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20"/>
        <w:gridCol w:w="6389"/>
      </w:tblGrid>
      <w:tr w:rsidR="004162E9" w:rsidRPr="004162E9" w:rsidTr="004162E9">
        <w:trPr>
          <w:tblCellSpacing w:w="0" w:type="dxa"/>
        </w:trPr>
        <w:tc>
          <w:tcPr>
            <w:tcW w:w="0" w:type="auto"/>
            <w:vAlign w:val="bottom"/>
            <w:hideMark/>
          </w:tcPr>
          <w:p w:rsidR="004162E9" w:rsidRPr="004162E9" w:rsidRDefault="004162E9" w:rsidP="0041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2E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141095" cy="855980"/>
                  <wp:effectExtent l="0" t="0" r="1905" b="1270"/>
                  <wp:docPr id="1" name="Picture 1" descr="https://www.irbrs.org/azuro3/azuro/images/image/Podrska_razvoju/krediti/startu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irbrs.org/azuro3/azuro/images/image/Podrska_razvoju/krediti/startu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095" cy="85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bottom"/>
            <w:hideMark/>
          </w:tcPr>
          <w:p w:rsidR="004162E9" w:rsidRPr="004162E9" w:rsidRDefault="004162E9" w:rsidP="004162E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6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КРЕДИТИ ЗА ПОЧЕТНЕ ПОСЛОВНЕ АКТИВНОСТИ (START-UP)</w:t>
            </w:r>
          </w:p>
        </w:tc>
      </w:tr>
    </w:tbl>
    <w:p w:rsidR="004162E9" w:rsidRPr="004162E9" w:rsidRDefault="004162E9" w:rsidP="00416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62E9" w:rsidRPr="004162E9" w:rsidRDefault="004162E9" w:rsidP="00416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b/>
          <w:bCs/>
          <w:sz w:val="20"/>
          <w:szCs w:val="20"/>
        </w:rPr>
        <w:t>Корисници</w:t>
      </w:r>
    </w:p>
    <w:p w:rsidR="004162E9" w:rsidRPr="004162E9" w:rsidRDefault="004162E9" w:rsidP="004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Предузетници и правна лица која обављају регистровану дјелатност не дуже од пет година од дана подношења захтјева за кредит.</w:t>
      </w:r>
    </w:p>
    <w:p w:rsidR="004162E9" w:rsidRPr="004162E9" w:rsidRDefault="004162E9" w:rsidP="00416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162E9" w:rsidRPr="004162E9" w:rsidRDefault="004162E9" w:rsidP="00416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162E9" w:rsidRPr="004162E9" w:rsidRDefault="004162E9" w:rsidP="00416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b/>
          <w:bCs/>
          <w:sz w:val="20"/>
          <w:szCs w:val="20"/>
        </w:rPr>
        <w:t>Намјена</w:t>
      </w:r>
    </w:p>
    <w:p w:rsidR="004162E9" w:rsidRPr="004162E9" w:rsidRDefault="004162E9" w:rsidP="004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Набавка основних и обртних средстава, плаћање пореских обавеза и рефинансирање.</w:t>
      </w:r>
    </w:p>
    <w:p w:rsidR="004162E9" w:rsidRPr="004162E9" w:rsidRDefault="004162E9" w:rsidP="00416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162E9" w:rsidRPr="004162E9" w:rsidRDefault="004162E9" w:rsidP="00416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162E9" w:rsidRPr="004162E9" w:rsidRDefault="004162E9" w:rsidP="00416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b/>
          <w:bCs/>
          <w:sz w:val="20"/>
          <w:szCs w:val="20"/>
        </w:rPr>
        <w:t>Износ</w:t>
      </w:r>
    </w:p>
    <w:p w:rsidR="004162E9" w:rsidRPr="004162E9" w:rsidRDefault="004162E9" w:rsidP="00416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Од 5.000 до 500.000 КМ.</w:t>
      </w:r>
    </w:p>
    <w:p w:rsidR="004162E9" w:rsidRPr="004162E9" w:rsidRDefault="004162E9" w:rsidP="00416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162E9" w:rsidRPr="004162E9" w:rsidRDefault="004162E9" w:rsidP="00416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162E9" w:rsidRPr="004162E9" w:rsidRDefault="004162E9" w:rsidP="00416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b/>
          <w:bCs/>
          <w:sz w:val="20"/>
          <w:szCs w:val="20"/>
        </w:rPr>
        <w:t>Период отплате</w:t>
      </w:r>
    </w:p>
    <w:p w:rsidR="004162E9" w:rsidRPr="004162E9" w:rsidRDefault="004162E9" w:rsidP="00416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До 10 година.</w:t>
      </w:r>
    </w:p>
    <w:p w:rsidR="004162E9" w:rsidRPr="004162E9" w:rsidRDefault="004162E9" w:rsidP="00416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162E9" w:rsidRPr="004162E9" w:rsidRDefault="004162E9" w:rsidP="00416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162E9" w:rsidRPr="004162E9" w:rsidRDefault="004162E9" w:rsidP="00416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b/>
          <w:bCs/>
          <w:sz w:val="20"/>
          <w:szCs w:val="20"/>
        </w:rPr>
        <w:t>Грејс период</w:t>
      </w:r>
    </w:p>
    <w:p w:rsidR="004162E9" w:rsidRPr="004162E9" w:rsidRDefault="004162E9" w:rsidP="00416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До 12 мјесеци.</w:t>
      </w:r>
    </w:p>
    <w:p w:rsidR="004162E9" w:rsidRPr="004162E9" w:rsidRDefault="004162E9" w:rsidP="00416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162E9" w:rsidRPr="004162E9" w:rsidRDefault="004162E9" w:rsidP="00416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162E9" w:rsidRPr="004162E9" w:rsidRDefault="004162E9" w:rsidP="00416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b/>
          <w:bCs/>
          <w:sz w:val="20"/>
          <w:szCs w:val="20"/>
        </w:rPr>
        <w:t>Каматне стопе</w:t>
      </w:r>
    </w:p>
    <w:p w:rsidR="004162E9" w:rsidRPr="004162E9" w:rsidRDefault="004162E9" w:rsidP="00416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Важеће до 31.03.2021. године:</w:t>
      </w: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935"/>
        <w:gridCol w:w="865"/>
      </w:tblGrid>
      <w:tr w:rsidR="004162E9" w:rsidRPr="004162E9" w:rsidTr="004162E9">
        <w:trPr>
          <w:tblCellSpacing w:w="0" w:type="dxa"/>
        </w:trPr>
        <w:tc>
          <w:tcPr>
            <w:tcW w:w="0" w:type="auto"/>
            <w:vAlign w:val="bottom"/>
            <w:hideMark/>
          </w:tcPr>
          <w:p w:rsidR="004162E9" w:rsidRPr="004162E9" w:rsidRDefault="004162E9" w:rsidP="004162E9">
            <w:pPr>
              <w:spacing w:after="0" w:line="240" w:lineRule="auto"/>
              <w:divId w:val="7031362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2E9">
              <w:rPr>
                <w:rFonts w:ascii="Times New Roman" w:eastAsia="Times New Roman" w:hAnsi="Times New Roman" w:cs="Times New Roman"/>
                <w:color w:val="6498CD"/>
                <w:sz w:val="20"/>
                <w:szCs w:val="20"/>
              </w:rPr>
              <w:t>►</w:t>
            </w:r>
            <w:r w:rsidRPr="004162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основна каматна стопа:</w:t>
            </w:r>
          </w:p>
        </w:tc>
        <w:tc>
          <w:tcPr>
            <w:tcW w:w="0" w:type="auto"/>
            <w:vAlign w:val="bottom"/>
            <w:hideMark/>
          </w:tcPr>
          <w:p w:rsidR="004162E9" w:rsidRPr="004162E9" w:rsidRDefault="004162E9" w:rsidP="004162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2E9">
              <w:rPr>
                <w:rFonts w:ascii="Times New Roman" w:eastAsia="Times New Roman" w:hAnsi="Times New Roman" w:cs="Times New Roman"/>
                <w:sz w:val="20"/>
                <w:szCs w:val="20"/>
              </w:rPr>
              <w:t>3,9%</w:t>
            </w:r>
          </w:p>
        </w:tc>
      </w:tr>
      <w:tr w:rsidR="004162E9" w:rsidRPr="004162E9" w:rsidTr="004162E9">
        <w:trPr>
          <w:tblCellSpacing w:w="0" w:type="dxa"/>
        </w:trPr>
        <w:tc>
          <w:tcPr>
            <w:tcW w:w="0" w:type="auto"/>
            <w:vAlign w:val="bottom"/>
            <w:hideMark/>
          </w:tcPr>
          <w:p w:rsidR="004162E9" w:rsidRPr="004162E9" w:rsidRDefault="004162E9" w:rsidP="004162E9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2E9">
              <w:rPr>
                <w:rFonts w:ascii="Times New Roman" w:eastAsia="Times New Roman" w:hAnsi="Times New Roman" w:cs="Times New Roman"/>
                <w:color w:val="6498CD"/>
                <w:sz w:val="20"/>
                <w:szCs w:val="20"/>
              </w:rPr>
              <w:t>►</w:t>
            </w:r>
            <w:r w:rsidRPr="004162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набавку основних средстава - увођење нових технологија: *</w:t>
            </w:r>
          </w:p>
        </w:tc>
        <w:tc>
          <w:tcPr>
            <w:tcW w:w="0" w:type="auto"/>
            <w:vAlign w:val="bottom"/>
            <w:hideMark/>
          </w:tcPr>
          <w:p w:rsidR="004162E9" w:rsidRPr="004162E9" w:rsidRDefault="004162E9" w:rsidP="004162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2E9">
              <w:rPr>
                <w:rFonts w:ascii="Times New Roman" w:eastAsia="Times New Roman" w:hAnsi="Times New Roman" w:cs="Times New Roman"/>
                <w:sz w:val="20"/>
                <w:szCs w:val="20"/>
              </w:rPr>
              <w:t>3,0%</w:t>
            </w:r>
          </w:p>
        </w:tc>
      </w:tr>
    </w:tbl>
    <w:p w:rsidR="004162E9" w:rsidRPr="004162E9" w:rsidRDefault="004162E9" w:rsidP="004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162E9" w:rsidRPr="004162E9" w:rsidRDefault="004162E9" w:rsidP="004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162E9" w:rsidRPr="004162E9" w:rsidRDefault="004162E9" w:rsidP="00416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b/>
          <w:bCs/>
          <w:sz w:val="20"/>
          <w:szCs w:val="20"/>
        </w:rPr>
        <w:t>Начин пласмана</w:t>
      </w:r>
    </w:p>
    <w:p w:rsidR="004162E9" w:rsidRPr="004162E9" w:rsidRDefault="004162E9" w:rsidP="004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 xml:space="preserve">Преко финансијских посредника. Листа банака и микрокредитних друштава, код којих се може поднијети захтјев за средства из ове кредитне линије, налази се </w:t>
      </w:r>
      <w:hyperlink r:id="rId5" w:anchor="03_-_faq_krediti_opsta_pitanja" w:history="1">
        <w:r w:rsidRPr="004162E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ов</w:t>
        </w:r>
        <w:r w:rsidRPr="004162E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д</w:t>
        </w:r>
        <w:r w:rsidRPr="004162E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је</w:t>
        </w:r>
      </w:hyperlink>
      <w:r w:rsidRPr="004162E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162E9" w:rsidRPr="004162E9" w:rsidRDefault="004162E9" w:rsidP="00416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162E9" w:rsidRPr="004162E9" w:rsidRDefault="004162E9" w:rsidP="00416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162E9" w:rsidRPr="004162E9" w:rsidRDefault="004162E9" w:rsidP="00416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b/>
          <w:bCs/>
          <w:sz w:val="20"/>
          <w:szCs w:val="20"/>
        </w:rPr>
        <w:t>Накнаде и провизије</w:t>
      </w:r>
    </w:p>
    <w:p w:rsidR="004162E9" w:rsidRPr="004162E9" w:rsidRDefault="004162E9" w:rsidP="004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Финансијски посредник може обрачунати кориснику накнаде и провизије по основу обраде кредита, надзора и контроле и/или пријевремене отплате кредита, при чему укупан износ накнада и провизија не може бити већи од 0,5% од одобреног износа кредита (за физичка лица), односно од 1% (за правна лица).</w:t>
      </w:r>
    </w:p>
    <w:p w:rsidR="004162E9" w:rsidRPr="004162E9" w:rsidRDefault="004162E9" w:rsidP="00416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162E9" w:rsidRPr="004162E9" w:rsidRDefault="004162E9" w:rsidP="00416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162E9" w:rsidRPr="004162E9" w:rsidRDefault="004162E9" w:rsidP="00416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b/>
          <w:bCs/>
          <w:sz w:val="20"/>
          <w:szCs w:val="20"/>
        </w:rPr>
        <w:t>Инструменти обезбјеђења</w:t>
      </w:r>
    </w:p>
    <w:p w:rsidR="004162E9" w:rsidRDefault="004162E9" w:rsidP="004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Одређује их финансијски посредник.</w:t>
      </w:r>
    </w:p>
    <w:p w:rsidR="004E58F5" w:rsidRPr="004162E9" w:rsidRDefault="004E58F5" w:rsidP="004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162E9" w:rsidRPr="004162E9" w:rsidRDefault="004162E9" w:rsidP="00416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E58F5" w:rsidRDefault="004162E9" w:rsidP="004E58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 *  Само у случајевима у којима је маржа финансијског посредника до 2,5 процентна поена, при чему минимално 40% износа кредита мора бити искориштено за увођење нових технологија. Преостали дио кредита може се искористити за рефинансирање набавке основних средстава (макс. 40% износа кредита) и набавке обртних средстава (макс. 20% износа кредита).</w:t>
      </w:r>
    </w:p>
    <w:p w:rsidR="004E58F5" w:rsidRPr="004162E9" w:rsidRDefault="004E58F5" w:rsidP="004E58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50"/>
        <w:gridCol w:w="1023"/>
      </w:tblGrid>
      <w:tr w:rsidR="004E58F5" w:rsidRPr="004E58F5" w:rsidTr="004E58F5">
        <w:trPr>
          <w:tblCellSpacing w:w="0" w:type="dxa"/>
        </w:trPr>
        <w:tc>
          <w:tcPr>
            <w:tcW w:w="0" w:type="auto"/>
            <w:vAlign w:val="center"/>
            <w:hideMark/>
          </w:tcPr>
          <w:p w:rsidR="004E58F5" w:rsidRPr="004E58F5" w:rsidRDefault="004E58F5" w:rsidP="004E5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4E58F5" w:rsidRPr="004E58F5" w:rsidRDefault="004E58F5" w:rsidP="004E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8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Контакт телефони:</w:t>
            </w:r>
          </w:p>
        </w:tc>
        <w:tc>
          <w:tcPr>
            <w:tcW w:w="0" w:type="auto"/>
            <w:vAlign w:val="center"/>
            <w:hideMark/>
          </w:tcPr>
          <w:p w:rsidR="004E58F5" w:rsidRPr="004E58F5" w:rsidRDefault="004E58F5" w:rsidP="004E5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8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58F5" w:rsidRPr="004E58F5" w:rsidRDefault="004E58F5" w:rsidP="004E5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8F5">
              <w:rPr>
                <w:rFonts w:ascii="Times New Roman" w:eastAsia="Times New Roman" w:hAnsi="Times New Roman" w:cs="Times New Roman"/>
                <w:sz w:val="20"/>
                <w:szCs w:val="20"/>
              </w:rPr>
              <w:t>051/334-738</w:t>
            </w:r>
          </w:p>
        </w:tc>
      </w:tr>
      <w:tr w:rsidR="004E58F5" w:rsidRPr="004E58F5" w:rsidTr="004E58F5">
        <w:trPr>
          <w:tblCellSpacing w:w="0" w:type="dxa"/>
        </w:trPr>
        <w:tc>
          <w:tcPr>
            <w:tcW w:w="0" w:type="auto"/>
            <w:vAlign w:val="center"/>
            <w:hideMark/>
          </w:tcPr>
          <w:p w:rsidR="004E58F5" w:rsidRPr="004E58F5" w:rsidRDefault="004E58F5" w:rsidP="004E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8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58F5" w:rsidRPr="004E58F5" w:rsidRDefault="004E58F5" w:rsidP="004E5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8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58F5" w:rsidRPr="004E58F5" w:rsidRDefault="004E58F5" w:rsidP="004E5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8F5">
              <w:rPr>
                <w:rFonts w:ascii="Times New Roman" w:eastAsia="Times New Roman" w:hAnsi="Times New Roman" w:cs="Times New Roman"/>
                <w:sz w:val="20"/>
                <w:szCs w:val="20"/>
              </w:rPr>
              <w:t>051/334-741</w:t>
            </w:r>
          </w:p>
        </w:tc>
      </w:tr>
    </w:tbl>
    <w:p w:rsidR="004162E9" w:rsidRPr="004162E9" w:rsidRDefault="004162E9" w:rsidP="004E58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20"/>
        <w:gridCol w:w="4605"/>
      </w:tblGrid>
      <w:tr w:rsidR="004162E9" w:rsidRPr="004162E9" w:rsidTr="004162E9">
        <w:trPr>
          <w:tblCellSpacing w:w="0" w:type="dxa"/>
        </w:trPr>
        <w:tc>
          <w:tcPr>
            <w:tcW w:w="0" w:type="auto"/>
            <w:vAlign w:val="bottom"/>
            <w:hideMark/>
          </w:tcPr>
          <w:p w:rsidR="004162E9" w:rsidRPr="004162E9" w:rsidRDefault="004162E9" w:rsidP="0041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4162E9" w:rsidRPr="004162E9" w:rsidRDefault="004162E9" w:rsidP="0041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2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62E9" w:rsidRPr="004162E9" w:rsidTr="004162E9">
        <w:trPr>
          <w:tblCellSpacing w:w="0" w:type="dxa"/>
        </w:trPr>
        <w:tc>
          <w:tcPr>
            <w:tcW w:w="0" w:type="auto"/>
            <w:vAlign w:val="bottom"/>
            <w:hideMark/>
          </w:tcPr>
          <w:p w:rsidR="004162E9" w:rsidRPr="004162E9" w:rsidRDefault="004162E9" w:rsidP="00416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2E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lastRenderedPageBreak/>
              <w:drawing>
                <wp:inline distT="0" distB="0" distL="0" distR="0" wp14:anchorId="29ACC2F2" wp14:editId="63BF85FE">
                  <wp:extent cx="1141095" cy="855980"/>
                  <wp:effectExtent l="0" t="0" r="1905" b="1270"/>
                  <wp:docPr id="2" name="Picture 2" descr="http://www.irbrs.org/azuro3/azuro/images/image/Podrska_razvoju/krediti/preduze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irbrs.org/azuro3/azuro/images/image/Podrska_razvoju/krediti/preduze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095" cy="85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bottom"/>
            <w:hideMark/>
          </w:tcPr>
          <w:p w:rsidR="004162E9" w:rsidRPr="004162E9" w:rsidRDefault="004162E9" w:rsidP="004162E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6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КРЕДИТИ ЗА ПРЕДУЗЕТНИКЕ И ПРЕДУЗЕЋА</w:t>
            </w:r>
          </w:p>
        </w:tc>
      </w:tr>
    </w:tbl>
    <w:p w:rsidR="004162E9" w:rsidRPr="004162E9" w:rsidRDefault="004162E9" w:rsidP="004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162E9" w:rsidRPr="004162E9" w:rsidRDefault="004162E9" w:rsidP="004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b/>
          <w:bCs/>
          <w:sz w:val="20"/>
          <w:szCs w:val="20"/>
        </w:rPr>
        <w:t>Корисници</w:t>
      </w:r>
    </w:p>
    <w:p w:rsidR="004162E9" w:rsidRPr="004162E9" w:rsidRDefault="004162E9" w:rsidP="004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Предузетници и правна лица, укључујући и новооснована правна лица.</w:t>
      </w:r>
    </w:p>
    <w:p w:rsidR="004162E9" w:rsidRPr="004162E9" w:rsidRDefault="004162E9" w:rsidP="004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162E9" w:rsidRPr="004162E9" w:rsidRDefault="004162E9" w:rsidP="004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162E9" w:rsidRPr="004162E9" w:rsidRDefault="004162E9" w:rsidP="004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b/>
          <w:bCs/>
          <w:sz w:val="20"/>
          <w:szCs w:val="20"/>
        </w:rPr>
        <w:t>Намјена</w:t>
      </w:r>
    </w:p>
    <w:p w:rsidR="004162E9" w:rsidRPr="004162E9" w:rsidRDefault="004162E9" w:rsidP="004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Набавка основних и обртних средстава, плаћање пореских обавеза и рефинансирање.</w:t>
      </w:r>
    </w:p>
    <w:p w:rsidR="004162E9" w:rsidRPr="004162E9" w:rsidRDefault="004162E9" w:rsidP="004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162E9" w:rsidRPr="004162E9" w:rsidRDefault="004162E9" w:rsidP="004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162E9" w:rsidRPr="004162E9" w:rsidRDefault="004162E9" w:rsidP="00416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b/>
          <w:bCs/>
          <w:sz w:val="20"/>
          <w:szCs w:val="20"/>
        </w:rPr>
        <w:t>Износ</w:t>
      </w:r>
    </w:p>
    <w:p w:rsidR="004162E9" w:rsidRPr="004162E9" w:rsidRDefault="004162E9" w:rsidP="00416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Од 30.000 до 5.000.000 КМ</w:t>
      </w:r>
    </w:p>
    <w:p w:rsidR="004162E9" w:rsidRPr="004162E9" w:rsidRDefault="004162E9" w:rsidP="00416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162E9" w:rsidRPr="004162E9" w:rsidRDefault="004162E9" w:rsidP="00416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162E9" w:rsidRPr="004162E9" w:rsidRDefault="004162E9" w:rsidP="004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b/>
          <w:bCs/>
          <w:sz w:val="20"/>
          <w:szCs w:val="20"/>
        </w:rPr>
        <w:t>Период отплате</w:t>
      </w:r>
    </w:p>
    <w:p w:rsidR="004162E9" w:rsidRPr="004162E9" w:rsidRDefault="004162E9" w:rsidP="004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До 12 година</w:t>
      </w:r>
    </w:p>
    <w:p w:rsidR="004162E9" w:rsidRPr="004162E9" w:rsidRDefault="004162E9" w:rsidP="004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162E9" w:rsidRPr="004162E9" w:rsidRDefault="004162E9" w:rsidP="004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162E9" w:rsidRPr="004162E9" w:rsidRDefault="004162E9" w:rsidP="004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b/>
          <w:bCs/>
          <w:sz w:val="20"/>
          <w:szCs w:val="20"/>
        </w:rPr>
        <w:t>Грејс период</w:t>
      </w:r>
    </w:p>
    <w:p w:rsidR="004162E9" w:rsidRPr="004162E9" w:rsidRDefault="004162E9" w:rsidP="004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До 24 мјесеца</w:t>
      </w:r>
    </w:p>
    <w:p w:rsidR="004162E9" w:rsidRPr="004162E9" w:rsidRDefault="004162E9" w:rsidP="004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162E9" w:rsidRPr="004162E9" w:rsidRDefault="004162E9" w:rsidP="004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162E9" w:rsidRPr="004162E9" w:rsidRDefault="004162E9" w:rsidP="004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b/>
          <w:bCs/>
          <w:sz w:val="20"/>
          <w:szCs w:val="20"/>
        </w:rPr>
        <w:t>Каматне стопе</w:t>
      </w:r>
    </w:p>
    <w:p w:rsidR="004162E9" w:rsidRPr="004162E9" w:rsidRDefault="004162E9" w:rsidP="004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Важеће до 31.03.2021. године:</w:t>
      </w: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935"/>
        <w:gridCol w:w="865"/>
      </w:tblGrid>
      <w:tr w:rsidR="004162E9" w:rsidRPr="004162E9" w:rsidTr="004162E9">
        <w:trPr>
          <w:tblCellSpacing w:w="0" w:type="dxa"/>
        </w:trPr>
        <w:tc>
          <w:tcPr>
            <w:tcW w:w="0" w:type="auto"/>
            <w:vAlign w:val="bottom"/>
            <w:hideMark/>
          </w:tcPr>
          <w:p w:rsidR="004162E9" w:rsidRPr="004162E9" w:rsidRDefault="004162E9" w:rsidP="004162E9">
            <w:pPr>
              <w:spacing w:after="0" w:line="240" w:lineRule="auto"/>
              <w:divId w:val="12052110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2E9">
              <w:rPr>
                <w:rFonts w:ascii="Times New Roman" w:eastAsia="Times New Roman" w:hAnsi="Times New Roman" w:cs="Times New Roman"/>
                <w:color w:val="6498CD"/>
                <w:sz w:val="20"/>
                <w:szCs w:val="20"/>
              </w:rPr>
              <w:t>►</w:t>
            </w:r>
            <w:r w:rsidRPr="004162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основна каматна стопа:</w:t>
            </w:r>
          </w:p>
        </w:tc>
        <w:tc>
          <w:tcPr>
            <w:tcW w:w="0" w:type="auto"/>
            <w:vAlign w:val="bottom"/>
            <w:hideMark/>
          </w:tcPr>
          <w:p w:rsidR="004162E9" w:rsidRPr="004162E9" w:rsidRDefault="004162E9" w:rsidP="004162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2E9">
              <w:rPr>
                <w:rFonts w:ascii="Times New Roman" w:eastAsia="Times New Roman" w:hAnsi="Times New Roman" w:cs="Times New Roman"/>
                <w:sz w:val="20"/>
                <w:szCs w:val="20"/>
              </w:rPr>
              <w:t>3,6%</w:t>
            </w:r>
          </w:p>
        </w:tc>
      </w:tr>
      <w:tr w:rsidR="004162E9" w:rsidRPr="004162E9" w:rsidTr="004162E9">
        <w:trPr>
          <w:tblCellSpacing w:w="0" w:type="dxa"/>
        </w:trPr>
        <w:tc>
          <w:tcPr>
            <w:tcW w:w="0" w:type="auto"/>
            <w:vAlign w:val="bottom"/>
            <w:hideMark/>
          </w:tcPr>
          <w:p w:rsidR="004162E9" w:rsidRPr="004162E9" w:rsidRDefault="004162E9" w:rsidP="004162E9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2E9">
              <w:rPr>
                <w:rFonts w:ascii="Times New Roman" w:eastAsia="Times New Roman" w:hAnsi="Times New Roman" w:cs="Times New Roman"/>
                <w:color w:val="6498CD"/>
                <w:sz w:val="20"/>
                <w:szCs w:val="20"/>
              </w:rPr>
              <w:t>►</w:t>
            </w:r>
            <w:r w:rsidRPr="004162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набавку основних средстава - увођење нових технологија: *</w:t>
            </w:r>
          </w:p>
        </w:tc>
        <w:tc>
          <w:tcPr>
            <w:tcW w:w="0" w:type="auto"/>
            <w:vAlign w:val="bottom"/>
            <w:hideMark/>
          </w:tcPr>
          <w:p w:rsidR="004162E9" w:rsidRPr="004162E9" w:rsidRDefault="004162E9" w:rsidP="004162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2E9">
              <w:rPr>
                <w:rFonts w:ascii="Times New Roman" w:eastAsia="Times New Roman" w:hAnsi="Times New Roman" w:cs="Times New Roman"/>
                <w:sz w:val="20"/>
                <w:szCs w:val="20"/>
              </w:rPr>
              <w:t>3,0%</w:t>
            </w:r>
          </w:p>
        </w:tc>
      </w:tr>
    </w:tbl>
    <w:p w:rsidR="004162E9" w:rsidRPr="004162E9" w:rsidRDefault="004162E9" w:rsidP="004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162E9" w:rsidRPr="004162E9" w:rsidRDefault="004162E9" w:rsidP="004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162E9" w:rsidRPr="004162E9" w:rsidRDefault="004162E9" w:rsidP="004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b/>
          <w:bCs/>
          <w:sz w:val="20"/>
          <w:szCs w:val="20"/>
        </w:rPr>
        <w:t>Начин пласмана</w:t>
      </w:r>
    </w:p>
    <w:p w:rsidR="004162E9" w:rsidRPr="004162E9" w:rsidRDefault="004162E9" w:rsidP="004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Преко финансијских посредника. Листа банака и микрокредитних друштава, код којих се може поднијети захтјев за средства из ове кредитне линије, налази се </w:t>
      </w:r>
      <w:hyperlink r:id="rId7" w:anchor="03_-_faq_krediti_opsta_pitanja" w:history="1">
        <w:r w:rsidRPr="004162E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овдје</w:t>
        </w:r>
      </w:hyperlink>
      <w:r w:rsidRPr="004162E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162E9" w:rsidRPr="004162E9" w:rsidRDefault="004162E9" w:rsidP="004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162E9" w:rsidRPr="004162E9" w:rsidRDefault="004162E9" w:rsidP="004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162E9" w:rsidRPr="004162E9" w:rsidRDefault="004162E9" w:rsidP="004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b/>
          <w:bCs/>
          <w:sz w:val="20"/>
          <w:szCs w:val="20"/>
        </w:rPr>
        <w:t>Накнаде и провизије</w:t>
      </w:r>
    </w:p>
    <w:p w:rsidR="004162E9" w:rsidRPr="004162E9" w:rsidRDefault="004162E9" w:rsidP="004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Финансијски посредник може обрачунати кориснику накнаде и провизије по основу обраде кредита, надзора и контроле и/или пријевремене отплате кредита, при чему укупан износ накнада и провизија не може бити већи од 0,5% од одобреног износа кредита (за физичка лица), односно од 1% (за правна лица).</w:t>
      </w:r>
    </w:p>
    <w:p w:rsidR="004162E9" w:rsidRPr="004162E9" w:rsidRDefault="004162E9" w:rsidP="004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162E9" w:rsidRPr="004162E9" w:rsidRDefault="004162E9" w:rsidP="004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162E9" w:rsidRPr="004162E9" w:rsidRDefault="004162E9" w:rsidP="004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b/>
          <w:bCs/>
          <w:sz w:val="20"/>
          <w:szCs w:val="20"/>
        </w:rPr>
        <w:t>Инструменти обезбјеђења</w:t>
      </w:r>
    </w:p>
    <w:p w:rsidR="004162E9" w:rsidRPr="004162E9" w:rsidRDefault="004162E9" w:rsidP="004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Одређује их финансијски посредник.</w:t>
      </w:r>
    </w:p>
    <w:p w:rsidR="004162E9" w:rsidRPr="004162E9" w:rsidRDefault="004162E9" w:rsidP="004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162E9" w:rsidRPr="004162E9" w:rsidRDefault="004162E9" w:rsidP="004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E58F5" w:rsidRPr="004162E9" w:rsidRDefault="004162E9" w:rsidP="00416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* Само у случајевима у којима је маржа финансијског посредника до 2,5 процентна поена, при чему минимално 40% износа кредита мора бити искориштено за увођење нових технологија. Преостали дио кредита може се искористити за рефинансирање набавке основних средстава (макс. 40% износа кредита) и набавке обртних средстава (макс. 20% износа кредита)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"/>
        <w:gridCol w:w="80"/>
        <w:gridCol w:w="1053"/>
      </w:tblGrid>
      <w:tr w:rsidR="004E58F5" w:rsidRPr="004E58F5" w:rsidTr="004E58F5">
        <w:trPr>
          <w:tblCellSpacing w:w="0" w:type="dxa"/>
        </w:trPr>
        <w:tc>
          <w:tcPr>
            <w:tcW w:w="0" w:type="auto"/>
            <w:vAlign w:val="center"/>
            <w:hideMark/>
          </w:tcPr>
          <w:p w:rsidR="004E58F5" w:rsidRPr="004E58F5" w:rsidRDefault="004E58F5" w:rsidP="004E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8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Контакт телефони:</w:t>
            </w:r>
          </w:p>
        </w:tc>
        <w:tc>
          <w:tcPr>
            <w:tcW w:w="0" w:type="auto"/>
            <w:vAlign w:val="center"/>
            <w:hideMark/>
          </w:tcPr>
          <w:p w:rsidR="004E58F5" w:rsidRPr="004E58F5" w:rsidRDefault="004E58F5" w:rsidP="004E5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8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58F5" w:rsidRPr="004E58F5" w:rsidRDefault="004E58F5" w:rsidP="004E5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8F5">
              <w:rPr>
                <w:rFonts w:ascii="Times New Roman" w:eastAsia="Times New Roman" w:hAnsi="Times New Roman" w:cs="Times New Roman"/>
                <w:sz w:val="20"/>
                <w:szCs w:val="20"/>
              </w:rPr>
              <w:t>051/334-735</w:t>
            </w:r>
          </w:p>
        </w:tc>
      </w:tr>
      <w:tr w:rsidR="004E58F5" w:rsidRPr="004E58F5" w:rsidTr="004E58F5">
        <w:trPr>
          <w:tblCellSpacing w:w="0" w:type="dxa"/>
        </w:trPr>
        <w:tc>
          <w:tcPr>
            <w:tcW w:w="0" w:type="auto"/>
            <w:vAlign w:val="center"/>
            <w:hideMark/>
          </w:tcPr>
          <w:p w:rsidR="004E58F5" w:rsidRPr="004E58F5" w:rsidRDefault="004E58F5" w:rsidP="004E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8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58F5" w:rsidRPr="004E58F5" w:rsidRDefault="004E58F5" w:rsidP="004E5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8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58F5" w:rsidRPr="004E58F5" w:rsidRDefault="004E58F5" w:rsidP="004E5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8F5">
              <w:rPr>
                <w:rFonts w:ascii="Times New Roman" w:eastAsia="Times New Roman" w:hAnsi="Times New Roman" w:cs="Times New Roman"/>
                <w:sz w:val="20"/>
                <w:szCs w:val="20"/>
              </w:rPr>
              <w:t>051/334-736</w:t>
            </w:r>
          </w:p>
        </w:tc>
      </w:tr>
      <w:tr w:rsidR="004E58F5" w:rsidRPr="004E58F5" w:rsidTr="004E58F5">
        <w:trPr>
          <w:tblCellSpacing w:w="0" w:type="dxa"/>
        </w:trPr>
        <w:tc>
          <w:tcPr>
            <w:tcW w:w="0" w:type="auto"/>
            <w:vAlign w:val="center"/>
            <w:hideMark/>
          </w:tcPr>
          <w:p w:rsidR="004E58F5" w:rsidRPr="004E58F5" w:rsidRDefault="004E58F5" w:rsidP="004E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8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58F5" w:rsidRPr="004E58F5" w:rsidRDefault="004E58F5" w:rsidP="004E5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8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58F5" w:rsidRPr="004E58F5" w:rsidRDefault="004E58F5" w:rsidP="004E5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8F5">
              <w:rPr>
                <w:rFonts w:ascii="Times New Roman" w:eastAsia="Times New Roman" w:hAnsi="Times New Roman" w:cs="Times New Roman"/>
                <w:sz w:val="20"/>
                <w:szCs w:val="20"/>
              </w:rPr>
              <w:t>051/334-746</w:t>
            </w:r>
          </w:p>
        </w:tc>
      </w:tr>
      <w:tr w:rsidR="004E58F5" w:rsidRPr="004E58F5" w:rsidTr="004E58F5">
        <w:trPr>
          <w:tblCellSpacing w:w="0" w:type="dxa"/>
        </w:trPr>
        <w:tc>
          <w:tcPr>
            <w:tcW w:w="0" w:type="auto"/>
            <w:vAlign w:val="center"/>
            <w:hideMark/>
          </w:tcPr>
          <w:p w:rsidR="004E58F5" w:rsidRPr="004E58F5" w:rsidRDefault="004E58F5" w:rsidP="004E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8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58F5" w:rsidRPr="004E58F5" w:rsidRDefault="004E58F5" w:rsidP="004E5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8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58F5" w:rsidRPr="004E58F5" w:rsidRDefault="004E58F5" w:rsidP="004E5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8F5">
              <w:rPr>
                <w:rFonts w:ascii="Times New Roman" w:eastAsia="Times New Roman" w:hAnsi="Times New Roman" w:cs="Times New Roman"/>
                <w:sz w:val="20"/>
                <w:szCs w:val="20"/>
              </w:rPr>
              <w:t>051/334-769</w:t>
            </w:r>
          </w:p>
        </w:tc>
      </w:tr>
    </w:tbl>
    <w:p w:rsidR="004162E9" w:rsidRPr="004162E9" w:rsidRDefault="004162E9" w:rsidP="00416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20"/>
        <w:gridCol w:w="5099"/>
      </w:tblGrid>
      <w:tr w:rsidR="004162E9" w:rsidRPr="004162E9" w:rsidTr="004162E9">
        <w:trPr>
          <w:tblCellSpacing w:w="0" w:type="dxa"/>
        </w:trPr>
        <w:tc>
          <w:tcPr>
            <w:tcW w:w="0" w:type="auto"/>
            <w:vAlign w:val="bottom"/>
            <w:hideMark/>
          </w:tcPr>
          <w:p w:rsidR="004162E9" w:rsidRPr="004162E9" w:rsidRDefault="004162E9" w:rsidP="0041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2E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1141095" cy="855980"/>
                  <wp:effectExtent l="0" t="0" r="1905" b="1270"/>
                  <wp:docPr id="3" name="Picture 3" descr="https://www.irbrs.org/azuro3/azuro/images/image/Podrska_razvoju/krediti/mikrobizn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irbrs.org/azuro3/azuro/images/image/Podrska_razvoju/krediti/mikrobizn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095" cy="85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bottom"/>
            <w:hideMark/>
          </w:tcPr>
          <w:p w:rsidR="004162E9" w:rsidRPr="004162E9" w:rsidRDefault="004162E9" w:rsidP="004162E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6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КРЕДИТИ ЗА МИКРОБИЗНИС У ПОЉОПРИВРЕДИ</w:t>
            </w:r>
          </w:p>
        </w:tc>
      </w:tr>
    </w:tbl>
    <w:p w:rsidR="004162E9" w:rsidRPr="004162E9" w:rsidRDefault="004162E9" w:rsidP="00416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162E9" w:rsidRPr="004162E9" w:rsidRDefault="004162E9" w:rsidP="00416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b/>
          <w:bCs/>
          <w:sz w:val="20"/>
          <w:szCs w:val="20"/>
        </w:rPr>
        <w:t>Корисници</w:t>
      </w:r>
    </w:p>
    <w:p w:rsidR="004162E9" w:rsidRPr="004162E9" w:rsidRDefault="004162E9" w:rsidP="00416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Физичка и правна лица која су уписана у регистар надлежног органа.</w:t>
      </w:r>
    </w:p>
    <w:p w:rsidR="004162E9" w:rsidRPr="004162E9" w:rsidRDefault="004162E9" w:rsidP="00416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162E9" w:rsidRPr="004162E9" w:rsidRDefault="004162E9" w:rsidP="00416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162E9" w:rsidRPr="004162E9" w:rsidRDefault="004162E9" w:rsidP="00416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b/>
          <w:bCs/>
          <w:sz w:val="20"/>
          <w:szCs w:val="20"/>
        </w:rPr>
        <w:t>Намјена</w:t>
      </w:r>
    </w:p>
    <w:p w:rsidR="004162E9" w:rsidRPr="004162E9" w:rsidRDefault="004162E9" w:rsidP="00416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Набавка основних и обртних средстава, плаћање пореских обавеза и рефинансирање.</w:t>
      </w:r>
    </w:p>
    <w:p w:rsidR="004162E9" w:rsidRPr="004162E9" w:rsidRDefault="004162E9" w:rsidP="00416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162E9" w:rsidRPr="004162E9" w:rsidRDefault="004162E9" w:rsidP="00416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162E9" w:rsidRPr="004162E9" w:rsidRDefault="004162E9" w:rsidP="00416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b/>
          <w:bCs/>
          <w:sz w:val="20"/>
          <w:szCs w:val="20"/>
        </w:rPr>
        <w:t>Износ</w:t>
      </w:r>
    </w:p>
    <w:p w:rsidR="004162E9" w:rsidRPr="004162E9" w:rsidRDefault="004162E9" w:rsidP="00416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Од 5.000 до 500.000 КМ.</w:t>
      </w:r>
    </w:p>
    <w:p w:rsidR="004162E9" w:rsidRPr="004162E9" w:rsidRDefault="004162E9" w:rsidP="00416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162E9" w:rsidRPr="004162E9" w:rsidRDefault="004162E9" w:rsidP="00416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162E9" w:rsidRPr="004162E9" w:rsidRDefault="004162E9" w:rsidP="00416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b/>
          <w:bCs/>
          <w:sz w:val="20"/>
          <w:szCs w:val="20"/>
        </w:rPr>
        <w:t>Период отплате</w:t>
      </w:r>
    </w:p>
    <w:p w:rsidR="004162E9" w:rsidRPr="004162E9" w:rsidRDefault="004162E9" w:rsidP="00416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До 10 година.</w:t>
      </w:r>
    </w:p>
    <w:p w:rsidR="004162E9" w:rsidRPr="004162E9" w:rsidRDefault="004162E9" w:rsidP="00416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162E9" w:rsidRPr="004162E9" w:rsidRDefault="004162E9" w:rsidP="00416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162E9" w:rsidRPr="004162E9" w:rsidRDefault="004162E9" w:rsidP="00416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b/>
          <w:bCs/>
          <w:sz w:val="20"/>
          <w:szCs w:val="20"/>
        </w:rPr>
        <w:t>Грејс период</w:t>
      </w:r>
    </w:p>
    <w:p w:rsidR="004162E9" w:rsidRPr="004162E9" w:rsidRDefault="004162E9" w:rsidP="00416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До 36 мјесеци.</w:t>
      </w:r>
    </w:p>
    <w:p w:rsidR="004162E9" w:rsidRPr="004162E9" w:rsidRDefault="004162E9" w:rsidP="00416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162E9" w:rsidRPr="004162E9" w:rsidRDefault="004162E9" w:rsidP="00416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162E9" w:rsidRPr="004162E9" w:rsidRDefault="004162E9" w:rsidP="00416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b/>
          <w:bCs/>
          <w:sz w:val="20"/>
          <w:szCs w:val="20"/>
        </w:rPr>
        <w:t>Каматне стопе</w:t>
      </w:r>
    </w:p>
    <w:p w:rsidR="004162E9" w:rsidRPr="004162E9" w:rsidRDefault="004162E9" w:rsidP="00416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Важеће до 31.03.2021. године:</w:t>
      </w: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935"/>
        <w:gridCol w:w="865"/>
      </w:tblGrid>
      <w:tr w:rsidR="004162E9" w:rsidRPr="004162E9" w:rsidTr="004162E9">
        <w:trPr>
          <w:tblCellSpacing w:w="0" w:type="dxa"/>
        </w:trPr>
        <w:tc>
          <w:tcPr>
            <w:tcW w:w="0" w:type="auto"/>
            <w:vAlign w:val="bottom"/>
            <w:hideMark/>
          </w:tcPr>
          <w:p w:rsidR="004162E9" w:rsidRPr="004162E9" w:rsidRDefault="004162E9" w:rsidP="004162E9">
            <w:pPr>
              <w:spacing w:after="0" w:line="240" w:lineRule="auto"/>
              <w:divId w:val="4127746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2E9">
              <w:rPr>
                <w:rFonts w:ascii="Times New Roman" w:eastAsia="Times New Roman" w:hAnsi="Times New Roman" w:cs="Times New Roman"/>
                <w:color w:val="6498CD"/>
                <w:sz w:val="20"/>
                <w:szCs w:val="20"/>
              </w:rPr>
              <w:t>►</w:t>
            </w:r>
            <w:r w:rsidRPr="004162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основна каматна стопа:</w:t>
            </w:r>
          </w:p>
        </w:tc>
        <w:tc>
          <w:tcPr>
            <w:tcW w:w="0" w:type="auto"/>
            <w:vAlign w:val="bottom"/>
            <w:hideMark/>
          </w:tcPr>
          <w:p w:rsidR="004162E9" w:rsidRPr="004162E9" w:rsidRDefault="004162E9" w:rsidP="004162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2E9">
              <w:rPr>
                <w:rFonts w:ascii="Times New Roman" w:eastAsia="Times New Roman" w:hAnsi="Times New Roman" w:cs="Times New Roman"/>
                <w:sz w:val="20"/>
                <w:szCs w:val="20"/>
              </w:rPr>
              <w:t>3,9%</w:t>
            </w:r>
          </w:p>
        </w:tc>
      </w:tr>
      <w:tr w:rsidR="004162E9" w:rsidRPr="004162E9" w:rsidTr="004162E9">
        <w:trPr>
          <w:tblCellSpacing w:w="0" w:type="dxa"/>
        </w:trPr>
        <w:tc>
          <w:tcPr>
            <w:tcW w:w="0" w:type="auto"/>
            <w:vAlign w:val="bottom"/>
            <w:hideMark/>
          </w:tcPr>
          <w:p w:rsidR="004162E9" w:rsidRPr="004162E9" w:rsidRDefault="004162E9" w:rsidP="004162E9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2E9">
              <w:rPr>
                <w:rFonts w:ascii="Times New Roman" w:eastAsia="Times New Roman" w:hAnsi="Times New Roman" w:cs="Times New Roman"/>
                <w:color w:val="6498CD"/>
                <w:sz w:val="20"/>
                <w:szCs w:val="20"/>
              </w:rPr>
              <w:t>►</w:t>
            </w:r>
            <w:r w:rsidRPr="004162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набавку основних средстава - увођење нових технологија: *</w:t>
            </w:r>
          </w:p>
        </w:tc>
        <w:tc>
          <w:tcPr>
            <w:tcW w:w="0" w:type="auto"/>
            <w:vAlign w:val="bottom"/>
            <w:hideMark/>
          </w:tcPr>
          <w:p w:rsidR="004162E9" w:rsidRPr="004162E9" w:rsidRDefault="004162E9" w:rsidP="004162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2E9">
              <w:rPr>
                <w:rFonts w:ascii="Times New Roman" w:eastAsia="Times New Roman" w:hAnsi="Times New Roman" w:cs="Times New Roman"/>
                <w:sz w:val="20"/>
                <w:szCs w:val="20"/>
              </w:rPr>
              <w:t>3,0%</w:t>
            </w:r>
          </w:p>
        </w:tc>
      </w:tr>
    </w:tbl>
    <w:p w:rsidR="004162E9" w:rsidRPr="004162E9" w:rsidRDefault="004162E9" w:rsidP="004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162E9" w:rsidRPr="004162E9" w:rsidRDefault="004162E9" w:rsidP="004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162E9" w:rsidRPr="004162E9" w:rsidRDefault="004162E9" w:rsidP="00416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b/>
          <w:bCs/>
          <w:sz w:val="20"/>
          <w:szCs w:val="20"/>
        </w:rPr>
        <w:t>Начин пласмана</w:t>
      </w:r>
    </w:p>
    <w:p w:rsidR="004162E9" w:rsidRPr="004162E9" w:rsidRDefault="004162E9" w:rsidP="004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 xml:space="preserve">Преко финансијских посредника. Листа банака и микрокредитних друштава, код којих се може поднијети захтјев за средства из ове кредитне линије, налази се </w:t>
      </w:r>
      <w:hyperlink r:id="rId9" w:anchor="03_-_faq_krediti_opsta_pitanja" w:history="1">
        <w:r w:rsidRPr="004162E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овдје</w:t>
        </w:r>
      </w:hyperlink>
      <w:r w:rsidRPr="004162E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162E9" w:rsidRPr="004162E9" w:rsidRDefault="004162E9" w:rsidP="00416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162E9" w:rsidRPr="004162E9" w:rsidRDefault="004162E9" w:rsidP="00416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162E9" w:rsidRPr="004162E9" w:rsidRDefault="004162E9" w:rsidP="00416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b/>
          <w:bCs/>
          <w:sz w:val="20"/>
          <w:szCs w:val="20"/>
        </w:rPr>
        <w:t>Накнаде и провизије</w:t>
      </w:r>
    </w:p>
    <w:p w:rsidR="004162E9" w:rsidRPr="004162E9" w:rsidRDefault="004162E9" w:rsidP="004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Финансијски посредник може обрачунати кориснику накнаде и провизије по основу обраде кредита, надзора и контроле и/или пријевремене отплате кредита, при чему укупан износ накнада и провизија не може бити већи од 0,5% од одобреног износа кредита (за физичка лица), односно од 1% (за правна лица).</w:t>
      </w:r>
    </w:p>
    <w:p w:rsidR="004162E9" w:rsidRPr="004162E9" w:rsidRDefault="004162E9" w:rsidP="00416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162E9" w:rsidRPr="004162E9" w:rsidRDefault="004162E9" w:rsidP="00416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162E9" w:rsidRPr="004162E9" w:rsidRDefault="004162E9" w:rsidP="00416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b/>
          <w:bCs/>
          <w:sz w:val="20"/>
          <w:szCs w:val="20"/>
        </w:rPr>
        <w:t>Инструменти обезбјеђења</w:t>
      </w:r>
    </w:p>
    <w:p w:rsidR="004162E9" w:rsidRPr="004162E9" w:rsidRDefault="004162E9" w:rsidP="004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Одређује их финансијски посредник.</w:t>
      </w:r>
    </w:p>
    <w:p w:rsidR="004162E9" w:rsidRPr="004162E9" w:rsidRDefault="004162E9" w:rsidP="00416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162E9" w:rsidRPr="004162E9" w:rsidRDefault="004162E9" w:rsidP="00416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E58F5" w:rsidRPr="004162E9" w:rsidRDefault="004162E9" w:rsidP="00416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* Само у случајевима у којима је маржа финансијског посредника до 2,5 процентна поена, при чему минимално 40% износа кредита мора бити искориштено за увођење нових технологија. Преостали дио кредита може се искористити за рефинансирање набавке основних средстава (макс. 40% износа кредита) и набавке обртних средстава (макс. 20% износа кредита)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50"/>
        <w:gridCol w:w="1023"/>
      </w:tblGrid>
      <w:tr w:rsidR="004E58F5" w:rsidRPr="004E58F5" w:rsidTr="004E58F5">
        <w:trPr>
          <w:tblCellSpacing w:w="0" w:type="dxa"/>
        </w:trPr>
        <w:tc>
          <w:tcPr>
            <w:tcW w:w="0" w:type="auto"/>
            <w:vAlign w:val="center"/>
            <w:hideMark/>
          </w:tcPr>
          <w:p w:rsidR="004E58F5" w:rsidRPr="004E58F5" w:rsidRDefault="004E58F5" w:rsidP="004E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8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Контакт телефони:</w:t>
            </w:r>
          </w:p>
        </w:tc>
        <w:tc>
          <w:tcPr>
            <w:tcW w:w="0" w:type="auto"/>
            <w:vAlign w:val="center"/>
            <w:hideMark/>
          </w:tcPr>
          <w:p w:rsidR="004E58F5" w:rsidRPr="004E58F5" w:rsidRDefault="004E58F5" w:rsidP="004E5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8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58F5" w:rsidRPr="004E58F5" w:rsidRDefault="004E58F5" w:rsidP="004E5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8F5">
              <w:rPr>
                <w:rFonts w:ascii="Times New Roman" w:eastAsia="Times New Roman" w:hAnsi="Times New Roman" w:cs="Times New Roman"/>
                <w:sz w:val="20"/>
                <w:szCs w:val="20"/>
              </w:rPr>
              <w:t>051/334-738</w:t>
            </w:r>
          </w:p>
        </w:tc>
      </w:tr>
      <w:tr w:rsidR="004E58F5" w:rsidRPr="004E58F5" w:rsidTr="004E58F5">
        <w:trPr>
          <w:tblCellSpacing w:w="0" w:type="dxa"/>
        </w:trPr>
        <w:tc>
          <w:tcPr>
            <w:tcW w:w="0" w:type="auto"/>
            <w:vAlign w:val="center"/>
            <w:hideMark/>
          </w:tcPr>
          <w:p w:rsidR="004E58F5" w:rsidRPr="004E58F5" w:rsidRDefault="004E58F5" w:rsidP="004E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8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58F5" w:rsidRPr="004E58F5" w:rsidRDefault="004E58F5" w:rsidP="004E5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8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58F5" w:rsidRPr="004E58F5" w:rsidRDefault="004E58F5" w:rsidP="004E5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8F5">
              <w:rPr>
                <w:rFonts w:ascii="Times New Roman" w:eastAsia="Times New Roman" w:hAnsi="Times New Roman" w:cs="Times New Roman"/>
                <w:sz w:val="20"/>
                <w:szCs w:val="20"/>
              </w:rPr>
              <w:t>051/334-741</w:t>
            </w:r>
          </w:p>
        </w:tc>
      </w:tr>
    </w:tbl>
    <w:p w:rsidR="004162E9" w:rsidRPr="004162E9" w:rsidRDefault="004162E9" w:rsidP="00416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20"/>
        <w:gridCol w:w="3227"/>
      </w:tblGrid>
      <w:tr w:rsidR="004162E9" w:rsidRPr="004162E9" w:rsidTr="004162E9">
        <w:trPr>
          <w:tblCellSpacing w:w="0" w:type="dxa"/>
        </w:trPr>
        <w:tc>
          <w:tcPr>
            <w:tcW w:w="0" w:type="auto"/>
            <w:vAlign w:val="bottom"/>
            <w:hideMark/>
          </w:tcPr>
          <w:p w:rsidR="004162E9" w:rsidRPr="004162E9" w:rsidRDefault="004162E9" w:rsidP="00416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2E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1141095" cy="855980"/>
                  <wp:effectExtent l="0" t="0" r="1905" b="1270"/>
                  <wp:docPr id="4" name="Picture 4" descr="https://www.irbrs.org/azuro3/azuro/images/image/Podrska_razvoju/krediti/poljoprivre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irbrs.org/azuro3/azuro/images/image/Podrska_razvoju/krediti/poljoprivre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095" cy="85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bottom"/>
            <w:hideMark/>
          </w:tcPr>
          <w:p w:rsidR="004162E9" w:rsidRPr="004162E9" w:rsidRDefault="004162E9" w:rsidP="004162E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6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КРЕДИТИ ЗА ПОЉОПРИВРЕДУ</w:t>
            </w:r>
          </w:p>
        </w:tc>
      </w:tr>
    </w:tbl>
    <w:p w:rsidR="004162E9" w:rsidRPr="004162E9" w:rsidRDefault="004162E9" w:rsidP="004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162E9" w:rsidRPr="004162E9" w:rsidRDefault="004162E9" w:rsidP="004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b/>
          <w:bCs/>
          <w:sz w:val="20"/>
          <w:szCs w:val="20"/>
        </w:rPr>
        <w:t>Корисници</w:t>
      </w:r>
    </w:p>
    <w:p w:rsidR="004162E9" w:rsidRPr="004162E9" w:rsidRDefault="004162E9" w:rsidP="004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Правна лица, предузетници и пољопривредна газдинства којa се баве производњом и прерадом у пољопривреди или рибарству.</w:t>
      </w:r>
    </w:p>
    <w:p w:rsidR="004162E9" w:rsidRPr="004162E9" w:rsidRDefault="004162E9" w:rsidP="004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162E9" w:rsidRPr="004162E9" w:rsidRDefault="004162E9" w:rsidP="004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162E9" w:rsidRPr="004162E9" w:rsidRDefault="004162E9" w:rsidP="004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b/>
          <w:bCs/>
          <w:sz w:val="20"/>
          <w:szCs w:val="20"/>
        </w:rPr>
        <w:t>Намјена</w:t>
      </w:r>
    </w:p>
    <w:p w:rsidR="004162E9" w:rsidRPr="004162E9" w:rsidRDefault="004162E9" w:rsidP="004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Набавка основних и обртних средстава, плаћање пореских обавеза и рефинансирање.</w:t>
      </w:r>
    </w:p>
    <w:p w:rsidR="004162E9" w:rsidRPr="004162E9" w:rsidRDefault="004162E9" w:rsidP="004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162E9" w:rsidRPr="004162E9" w:rsidRDefault="004162E9" w:rsidP="004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162E9" w:rsidRPr="004162E9" w:rsidRDefault="004162E9" w:rsidP="00416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b/>
          <w:bCs/>
          <w:sz w:val="20"/>
          <w:szCs w:val="20"/>
        </w:rPr>
        <w:t>Износ</w:t>
      </w:r>
    </w:p>
    <w:p w:rsidR="004162E9" w:rsidRPr="004162E9" w:rsidRDefault="004162E9" w:rsidP="00416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Од 30.000 до 5.000.000 КМ.</w:t>
      </w:r>
    </w:p>
    <w:p w:rsidR="004162E9" w:rsidRPr="004162E9" w:rsidRDefault="004162E9" w:rsidP="00416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162E9" w:rsidRPr="004162E9" w:rsidRDefault="004162E9" w:rsidP="00416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162E9" w:rsidRPr="004162E9" w:rsidRDefault="004162E9" w:rsidP="004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b/>
          <w:bCs/>
          <w:sz w:val="20"/>
          <w:szCs w:val="20"/>
        </w:rPr>
        <w:t>Период отплате</w:t>
      </w:r>
    </w:p>
    <w:p w:rsidR="004162E9" w:rsidRPr="004162E9" w:rsidRDefault="004162E9" w:rsidP="00416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До 12 година.</w:t>
      </w:r>
    </w:p>
    <w:p w:rsidR="004162E9" w:rsidRPr="004162E9" w:rsidRDefault="004162E9" w:rsidP="004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162E9" w:rsidRPr="004162E9" w:rsidRDefault="004162E9" w:rsidP="004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162E9" w:rsidRPr="004162E9" w:rsidRDefault="004162E9" w:rsidP="004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b/>
          <w:bCs/>
          <w:sz w:val="20"/>
          <w:szCs w:val="20"/>
        </w:rPr>
        <w:t>Грејс период</w:t>
      </w:r>
    </w:p>
    <w:p w:rsidR="004162E9" w:rsidRPr="004162E9" w:rsidRDefault="004162E9" w:rsidP="00416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До 36 мјесеци</w:t>
      </w:r>
    </w:p>
    <w:p w:rsidR="004162E9" w:rsidRPr="004162E9" w:rsidRDefault="004162E9" w:rsidP="004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162E9" w:rsidRPr="004162E9" w:rsidRDefault="004162E9" w:rsidP="004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162E9" w:rsidRPr="004162E9" w:rsidRDefault="004162E9" w:rsidP="004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b/>
          <w:bCs/>
          <w:sz w:val="20"/>
          <w:szCs w:val="20"/>
        </w:rPr>
        <w:t>Каматне стопе</w:t>
      </w:r>
    </w:p>
    <w:p w:rsidR="004162E9" w:rsidRPr="004162E9" w:rsidRDefault="004162E9" w:rsidP="004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Важеће до 31.03.2021. године:</w:t>
      </w: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935"/>
        <w:gridCol w:w="865"/>
      </w:tblGrid>
      <w:tr w:rsidR="004162E9" w:rsidRPr="004162E9" w:rsidTr="004162E9">
        <w:trPr>
          <w:tblCellSpacing w:w="0" w:type="dxa"/>
        </w:trPr>
        <w:tc>
          <w:tcPr>
            <w:tcW w:w="0" w:type="auto"/>
            <w:vAlign w:val="bottom"/>
            <w:hideMark/>
          </w:tcPr>
          <w:p w:rsidR="004162E9" w:rsidRPr="004162E9" w:rsidRDefault="004162E9" w:rsidP="004162E9">
            <w:pPr>
              <w:spacing w:after="0" w:line="240" w:lineRule="auto"/>
              <w:divId w:val="10269112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2E9">
              <w:rPr>
                <w:rFonts w:ascii="Times New Roman" w:eastAsia="Times New Roman" w:hAnsi="Times New Roman" w:cs="Times New Roman"/>
                <w:color w:val="6498CD"/>
                <w:sz w:val="20"/>
                <w:szCs w:val="20"/>
              </w:rPr>
              <w:t>►</w:t>
            </w:r>
            <w:r w:rsidRPr="004162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основна каматна стопа:</w:t>
            </w:r>
          </w:p>
        </w:tc>
        <w:tc>
          <w:tcPr>
            <w:tcW w:w="0" w:type="auto"/>
            <w:vAlign w:val="bottom"/>
            <w:hideMark/>
          </w:tcPr>
          <w:p w:rsidR="004162E9" w:rsidRPr="004162E9" w:rsidRDefault="004162E9" w:rsidP="004162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2E9">
              <w:rPr>
                <w:rFonts w:ascii="Times New Roman" w:eastAsia="Times New Roman" w:hAnsi="Times New Roman" w:cs="Times New Roman"/>
                <w:sz w:val="20"/>
                <w:szCs w:val="20"/>
              </w:rPr>
              <w:t>3,6%</w:t>
            </w:r>
          </w:p>
        </w:tc>
      </w:tr>
      <w:tr w:rsidR="004162E9" w:rsidRPr="004162E9" w:rsidTr="004162E9">
        <w:trPr>
          <w:tblCellSpacing w:w="0" w:type="dxa"/>
        </w:trPr>
        <w:tc>
          <w:tcPr>
            <w:tcW w:w="0" w:type="auto"/>
            <w:vAlign w:val="bottom"/>
            <w:hideMark/>
          </w:tcPr>
          <w:p w:rsidR="004162E9" w:rsidRPr="004162E9" w:rsidRDefault="004162E9" w:rsidP="004162E9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2E9">
              <w:rPr>
                <w:rFonts w:ascii="Times New Roman" w:eastAsia="Times New Roman" w:hAnsi="Times New Roman" w:cs="Times New Roman"/>
                <w:color w:val="6498CD"/>
                <w:sz w:val="20"/>
                <w:szCs w:val="20"/>
              </w:rPr>
              <w:t>►</w:t>
            </w:r>
            <w:r w:rsidRPr="004162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набавку основних средстава - увођење нових технологија: *</w:t>
            </w:r>
          </w:p>
        </w:tc>
        <w:tc>
          <w:tcPr>
            <w:tcW w:w="0" w:type="auto"/>
            <w:vAlign w:val="bottom"/>
            <w:hideMark/>
          </w:tcPr>
          <w:p w:rsidR="004162E9" w:rsidRPr="004162E9" w:rsidRDefault="004162E9" w:rsidP="004162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2E9">
              <w:rPr>
                <w:rFonts w:ascii="Times New Roman" w:eastAsia="Times New Roman" w:hAnsi="Times New Roman" w:cs="Times New Roman"/>
                <w:sz w:val="20"/>
                <w:szCs w:val="20"/>
              </w:rPr>
              <w:t>3,0%</w:t>
            </w:r>
          </w:p>
        </w:tc>
      </w:tr>
    </w:tbl>
    <w:p w:rsidR="004162E9" w:rsidRPr="004162E9" w:rsidRDefault="004162E9" w:rsidP="00416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162E9" w:rsidRPr="004162E9" w:rsidRDefault="004162E9" w:rsidP="00416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162E9" w:rsidRPr="004162E9" w:rsidRDefault="004162E9" w:rsidP="00416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b/>
          <w:bCs/>
          <w:sz w:val="20"/>
          <w:szCs w:val="20"/>
        </w:rPr>
        <w:t>Начин пласмана</w:t>
      </w:r>
    </w:p>
    <w:p w:rsidR="004162E9" w:rsidRPr="004162E9" w:rsidRDefault="004162E9" w:rsidP="00416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Преко финансијских посредника. Листа банака и микрокредитних друштава, код којих се може поднијети захтјев за средства из ове кредитне линије, налази се </w:t>
      </w:r>
      <w:hyperlink r:id="rId11" w:anchor="03_-_faq_krediti_opsta_pitanja" w:history="1">
        <w:r w:rsidRPr="004162E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овдје</w:t>
        </w:r>
      </w:hyperlink>
      <w:r w:rsidRPr="004162E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162E9" w:rsidRPr="004162E9" w:rsidRDefault="004162E9" w:rsidP="00416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162E9" w:rsidRPr="004162E9" w:rsidRDefault="004162E9" w:rsidP="00416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162E9" w:rsidRPr="004162E9" w:rsidRDefault="004162E9" w:rsidP="00416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b/>
          <w:bCs/>
          <w:sz w:val="20"/>
          <w:szCs w:val="20"/>
        </w:rPr>
        <w:t>Накнаде и провизије</w:t>
      </w:r>
    </w:p>
    <w:p w:rsidR="004162E9" w:rsidRPr="004162E9" w:rsidRDefault="004162E9" w:rsidP="00416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Финансијски посредник може обрачунати кориснику накнаде и провизије по основу обраде кредита, надзора и контроле и/или пријевремене отплате кредита, при чему укупан износ накнада и провизија не може бити већи од 0,5% од одобреног износа кредита (за физичка лица), односно од 1% (за правна лица).</w:t>
      </w:r>
    </w:p>
    <w:p w:rsidR="004162E9" w:rsidRPr="004162E9" w:rsidRDefault="004162E9" w:rsidP="00416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162E9" w:rsidRPr="004162E9" w:rsidRDefault="004162E9" w:rsidP="00416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162E9" w:rsidRPr="004162E9" w:rsidRDefault="004162E9" w:rsidP="00416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b/>
          <w:bCs/>
          <w:sz w:val="20"/>
          <w:szCs w:val="20"/>
        </w:rPr>
        <w:t>Инструменти обезбјеђења</w:t>
      </w:r>
    </w:p>
    <w:p w:rsidR="004162E9" w:rsidRPr="004162E9" w:rsidRDefault="004162E9" w:rsidP="00416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Одређује их финансијски посредник.</w:t>
      </w:r>
    </w:p>
    <w:p w:rsidR="004162E9" w:rsidRPr="004162E9" w:rsidRDefault="004162E9" w:rsidP="00416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E58F5" w:rsidRPr="004162E9" w:rsidRDefault="004162E9" w:rsidP="00416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* Само у случајевима у којима је маржа финансијског посредника до 2,5 процентна поена, при чему минимално 40% износа кредита мора бити искориштено за увођење нових технологија. Преостали дио кредита може се искористити за рефинансирање набавке основних средстава (макс. 40% износа кредита) и набавке обртних средстава (макс. 20% износа кредита).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"/>
        <w:gridCol w:w="80"/>
        <w:gridCol w:w="1053"/>
      </w:tblGrid>
      <w:tr w:rsidR="004E58F5" w:rsidRPr="004E58F5" w:rsidTr="004E58F5">
        <w:trPr>
          <w:tblCellSpacing w:w="0" w:type="dxa"/>
        </w:trPr>
        <w:tc>
          <w:tcPr>
            <w:tcW w:w="0" w:type="auto"/>
            <w:vAlign w:val="center"/>
            <w:hideMark/>
          </w:tcPr>
          <w:p w:rsidR="004E58F5" w:rsidRPr="004E58F5" w:rsidRDefault="004E58F5" w:rsidP="004E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8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Контакт телефони:</w:t>
            </w:r>
          </w:p>
        </w:tc>
        <w:tc>
          <w:tcPr>
            <w:tcW w:w="0" w:type="auto"/>
            <w:vAlign w:val="center"/>
            <w:hideMark/>
          </w:tcPr>
          <w:p w:rsidR="004E58F5" w:rsidRPr="004E58F5" w:rsidRDefault="004E58F5" w:rsidP="004E5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8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58F5" w:rsidRPr="004E58F5" w:rsidRDefault="004E58F5" w:rsidP="004E5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8F5">
              <w:rPr>
                <w:rFonts w:ascii="Times New Roman" w:eastAsia="Times New Roman" w:hAnsi="Times New Roman" w:cs="Times New Roman"/>
                <w:sz w:val="20"/>
                <w:szCs w:val="20"/>
              </w:rPr>
              <w:t>051/334-735</w:t>
            </w:r>
          </w:p>
        </w:tc>
      </w:tr>
      <w:tr w:rsidR="004E58F5" w:rsidRPr="004E58F5" w:rsidTr="004E58F5">
        <w:trPr>
          <w:tblCellSpacing w:w="0" w:type="dxa"/>
        </w:trPr>
        <w:tc>
          <w:tcPr>
            <w:tcW w:w="0" w:type="auto"/>
            <w:vAlign w:val="center"/>
            <w:hideMark/>
          </w:tcPr>
          <w:p w:rsidR="004E58F5" w:rsidRPr="004E58F5" w:rsidRDefault="004E58F5" w:rsidP="004E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8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58F5" w:rsidRPr="004E58F5" w:rsidRDefault="004E58F5" w:rsidP="004E5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8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58F5" w:rsidRPr="004E58F5" w:rsidRDefault="004E58F5" w:rsidP="004E5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8F5">
              <w:rPr>
                <w:rFonts w:ascii="Times New Roman" w:eastAsia="Times New Roman" w:hAnsi="Times New Roman" w:cs="Times New Roman"/>
                <w:sz w:val="20"/>
                <w:szCs w:val="20"/>
              </w:rPr>
              <w:t>051/334-736</w:t>
            </w:r>
          </w:p>
        </w:tc>
      </w:tr>
      <w:tr w:rsidR="004E58F5" w:rsidRPr="004E58F5" w:rsidTr="004E58F5">
        <w:trPr>
          <w:tblCellSpacing w:w="0" w:type="dxa"/>
        </w:trPr>
        <w:tc>
          <w:tcPr>
            <w:tcW w:w="0" w:type="auto"/>
            <w:vAlign w:val="center"/>
            <w:hideMark/>
          </w:tcPr>
          <w:p w:rsidR="004E58F5" w:rsidRPr="004E58F5" w:rsidRDefault="004E58F5" w:rsidP="004E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8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58F5" w:rsidRPr="004E58F5" w:rsidRDefault="004E58F5" w:rsidP="004E5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8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58F5" w:rsidRPr="004E58F5" w:rsidRDefault="004E58F5" w:rsidP="004E5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8F5">
              <w:rPr>
                <w:rFonts w:ascii="Times New Roman" w:eastAsia="Times New Roman" w:hAnsi="Times New Roman" w:cs="Times New Roman"/>
                <w:sz w:val="20"/>
                <w:szCs w:val="20"/>
              </w:rPr>
              <w:t>051/334-746</w:t>
            </w:r>
          </w:p>
        </w:tc>
      </w:tr>
      <w:tr w:rsidR="004E58F5" w:rsidRPr="004E58F5" w:rsidTr="004E58F5">
        <w:trPr>
          <w:tblCellSpacing w:w="0" w:type="dxa"/>
        </w:trPr>
        <w:tc>
          <w:tcPr>
            <w:tcW w:w="0" w:type="auto"/>
            <w:vAlign w:val="center"/>
            <w:hideMark/>
          </w:tcPr>
          <w:p w:rsidR="004E58F5" w:rsidRPr="004E58F5" w:rsidRDefault="004E58F5" w:rsidP="004E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8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58F5" w:rsidRPr="004E58F5" w:rsidRDefault="004E58F5" w:rsidP="004E5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8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58F5" w:rsidRPr="004E58F5" w:rsidRDefault="004E58F5" w:rsidP="004E5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8F5">
              <w:rPr>
                <w:rFonts w:ascii="Times New Roman" w:eastAsia="Times New Roman" w:hAnsi="Times New Roman" w:cs="Times New Roman"/>
                <w:sz w:val="20"/>
                <w:szCs w:val="20"/>
              </w:rPr>
              <w:t>051/334-769</w:t>
            </w:r>
          </w:p>
        </w:tc>
      </w:tr>
    </w:tbl>
    <w:p w:rsidR="004162E9" w:rsidRPr="004162E9" w:rsidRDefault="004162E9" w:rsidP="00416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20"/>
        <w:gridCol w:w="5181"/>
      </w:tblGrid>
      <w:tr w:rsidR="004162E9" w:rsidRPr="004162E9" w:rsidTr="004162E9">
        <w:trPr>
          <w:tblCellSpacing w:w="0" w:type="dxa"/>
        </w:trPr>
        <w:tc>
          <w:tcPr>
            <w:tcW w:w="0" w:type="auto"/>
            <w:vAlign w:val="bottom"/>
            <w:hideMark/>
          </w:tcPr>
          <w:p w:rsidR="004162E9" w:rsidRPr="004162E9" w:rsidRDefault="004162E9" w:rsidP="00416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8F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1141095" cy="855980"/>
                  <wp:effectExtent l="0" t="0" r="1905" b="1270"/>
                  <wp:docPr id="5" name="Picture 5" descr="https://www.irbrs.org/azuro3/azuro/images/image/Podrska_razvoju/krediti/opst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irbrs.org/azuro3/azuro/images/image/Podrska_razvoju/krediti/opsti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095" cy="85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bottom"/>
            <w:hideMark/>
          </w:tcPr>
          <w:p w:rsidR="004162E9" w:rsidRPr="004162E9" w:rsidRDefault="004162E9" w:rsidP="004162E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6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КРЕДИТИ ЗА ЈЕДИНИЦЕ ЛОКАЛНЕ САМОУПРАВЕ</w:t>
            </w:r>
          </w:p>
        </w:tc>
      </w:tr>
    </w:tbl>
    <w:p w:rsidR="004162E9" w:rsidRPr="004162E9" w:rsidRDefault="004162E9" w:rsidP="004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162E9" w:rsidRPr="004162E9" w:rsidRDefault="004162E9" w:rsidP="004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58F5">
        <w:rPr>
          <w:rFonts w:ascii="Times New Roman" w:eastAsia="Times New Roman" w:hAnsi="Times New Roman" w:cs="Times New Roman"/>
          <w:b/>
          <w:bCs/>
          <w:sz w:val="20"/>
          <w:szCs w:val="20"/>
        </w:rPr>
        <w:t>Корисници</w:t>
      </w:r>
    </w:p>
    <w:p w:rsidR="004162E9" w:rsidRPr="004162E9" w:rsidRDefault="004162E9" w:rsidP="004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Општине и градови на територији Републике Српске.</w:t>
      </w:r>
    </w:p>
    <w:p w:rsidR="004162E9" w:rsidRPr="004162E9" w:rsidRDefault="004162E9" w:rsidP="00416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162E9" w:rsidRPr="004162E9" w:rsidRDefault="004162E9" w:rsidP="00416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162E9" w:rsidRPr="004162E9" w:rsidRDefault="004162E9" w:rsidP="004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58F5">
        <w:rPr>
          <w:rFonts w:ascii="Times New Roman" w:eastAsia="Times New Roman" w:hAnsi="Times New Roman" w:cs="Times New Roman"/>
          <w:b/>
          <w:bCs/>
          <w:sz w:val="20"/>
          <w:szCs w:val="20"/>
        </w:rPr>
        <w:t>Намјена</w:t>
      </w:r>
    </w:p>
    <w:p w:rsidR="004162E9" w:rsidRPr="004162E9" w:rsidRDefault="004162E9" w:rsidP="004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Инфраструктурни пројекти, рефинансирање, плаћање пренесених, текућих и пореских обавеза.</w:t>
      </w:r>
    </w:p>
    <w:p w:rsidR="004162E9" w:rsidRPr="004162E9" w:rsidRDefault="004162E9" w:rsidP="00416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162E9" w:rsidRPr="004162E9" w:rsidRDefault="004162E9" w:rsidP="00416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162E9" w:rsidRPr="004162E9" w:rsidRDefault="004162E9" w:rsidP="00416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58F5">
        <w:rPr>
          <w:rFonts w:ascii="Times New Roman" w:eastAsia="Times New Roman" w:hAnsi="Times New Roman" w:cs="Times New Roman"/>
          <w:b/>
          <w:bCs/>
          <w:sz w:val="20"/>
          <w:szCs w:val="20"/>
        </w:rPr>
        <w:t>Износ</w:t>
      </w:r>
    </w:p>
    <w:p w:rsidR="004162E9" w:rsidRPr="004162E9" w:rsidRDefault="004162E9" w:rsidP="004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До 5.000.000 КМ</w:t>
      </w:r>
    </w:p>
    <w:p w:rsidR="004162E9" w:rsidRPr="004162E9" w:rsidRDefault="004162E9" w:rsidP="00416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162E9" w:rsidRPr="004162E9" w:rsidRDefault="004162E9" w:rsidP="00416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162E9" w:rsidRPr="004162E9" w:rsidRDefault="004162E9" w:rsidP="004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58F5">
        <w:rPr>
          <w:rFonts w:ascii="Times New Roman" w:eastAsia="Times New Roman" w:hAnsi="Times New Roman" w:cs="Times New Roman"/>
          <w:b/>
          <w:bCs/>
          <w:sz w:val="20"/>
          <w:szCs w:val="20"/>
        </w:rPr>
        <w:t>Период отплате</w:t>
      </w:r>
    </w:p>
    <w:p w:rsidR="004162E9" w:rsidRPr="004162E9" w:rsidRDefault="004162E9" w:rsidP="004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До 12 година.</w:t>
      </w:r>
    </w:p>
    <w:p w:rsidR="004162E9" w:rsidRPr="004162E9" w:rsidRDefault="004162E9" w:rsidP="004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162E9" w:rsidRPr="004162E9" w:rsidRDefault="004162E9" w:rsidP="004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162E9" w:rsidRPr="004162E9" w:rsidRDefault="004162E9" w:rsidP="004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58F5">
        <w:rPr>
          <w:rFonts w:ascii="Times New Roman" w:eastAsia="Times New Roman" w:hAnsi="Times New Roman" w:cs="Times New Roman"/>
          <w:b/>
          <w:bCs/>
          <w:sz w:val="20"/>
          <w:szCs w:val="20"/>
        </w:rPr>
        <w:t>Грејс период</w:t>
      </w:r>
    </w:p>
    <w:p w:rsidR="004162E9" w:rsidRPr="004162E9" w:rsidRDefault="004162E9" w:rsidP="004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До 24 мјесеца.</w:t>
      </w:r>
    </w:p>
    <w:p w:rsidR="004162E9" w:rsidRPr="004162E9" w:rsidRDefault="004162E9" w:rsidP="004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162E9" w:rsidRPr="004162E9" w:rsidRDefault="004162E9" w:rsidP="004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162E9" w:rsidRPr="004162E9" w:rsidRDefault="004162E9" w:rsidP="004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58F5">
        <w:rPr>
          <w:rFonts w:ascii="Times New Roman" w:eastAsia="Times New Roman" w:hAnsi="Times New Roman" w:cs="Times New Roman"/>
          <w:b/>
          <w:bCs/>
          <w:sz w:val="20"/>
          <w:szCs w:val="20"/>
        </w:rPr>
        <w:t>Каматне стопе</w:t>
      </w:r>
    </w:p>
    <w:p w:rsidR="004162E9" w:rsidRPr="004162E9" w:rsidRDefault="004162E9" w:rsidP="004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Важеће до 31.03.2021. године:</w:t>
      </w: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217"/>
        <w:gridCol w:w="583"/>
      </w:tblGrid>
      <w:tr w:rsidR="004162E9" w:rsidRPr="004162E9" w:rsidTr="004162E9">
        <w:trPr>
          <w:tblCellSpacing w:w="0" w:type="dxa"/>
        </w:trPr>
        <w:tc>
          <w:tcPr>
            <w:tcW w:w="0" w:type="auto"/>
            <w:vAlign w:val="bottom"/>
            <w:hideMark/>
          </w:tcPr>
          <w:p w:rsidR="004162E9" w:rsidRPr="004162E9" w:rsidRDefault="004162E9" w:rsidP="004162E9">
            <w:pPr>
              <w:spacing w:after="0" w:line="240" w:lineRule="auto"/>
              <w:divId w:val="8467942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2E9">
              <w:rPr>
                <w:rFonts w:ascii="Times New Roman" w:eastAsia="Times New Roman" w:hAnsi="Times New Roman" w:cs="Times New Roman"/>
                <w:color w:val="6498CD"/>
                <w:sz w:val="20"/>
                <w:szCs w:val="20"/>
              </w:rPr>
              <w:t>►</w:t>
            </w:r>
            <w:r w:rsidRPr="004162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основна каматна стопа:</w:t>
            </w:r>
          </w:p>
        </w:tc>
        <w:tc>
          <w:tcPr>
            <w:tcW w:w="0" w:type="auto"/>
            <w:vAlign w:val="bottom"/>
            <w:hideMark/>
          </w:tcPr>
          <w:p w:rsidR="004162E9" w:rsidRPr="004162E9" w:rsidRDefault="004162E9" w:rsidP="004162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2E9">
              <w:rPr>
                <w:rFonts w:ascii="Times New Roman" w:eastAsia="Times New Roman" w:hAnsi="Times New Roman" w:cs="Times New Roman"/>
                <w:sz w:val="20"/>
                <w:szCs w:val="20"/>
              </w:rPr>
              <w:t>4,4%</w:t>
            </w:r>
          </w:p>
        </w:tc>
      </w:tr>
      <w:tr w:rsidR="004162E9" w:rsidRPr="004162E9" w:rsidTr="004162E9">
        <w:trPr>
          <w:tblCellSpacing w:w="0" w:type="dxa"/>
        </w:trPr>
        <w:tc>
          <w:tcPr>
            <w:tcW w:w="0" w:type="auto"/>
            <w:vAlign w:val="bottom"/>
            <w:hideMark/>
          </w:tcPr>
          <w:p w:rsidR="004162E9" w:rsidRPr="004162E9" w:rsidRDefault="004162E9" w:rsidP="0041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2E9">
              <w:rPr>
                <w:rFonts w:ascii="Times New Roman" w:eastAsia="Times New Roman" w:hAnsi="Times New Roman" w:cs="Times New Roman"/>
                <w:color w:val="6498CD"/>
                <w:sz w:val="20"/>
                <w:szCs w:val="20"/>
              </w:rPr>
              <w:t>►</w:t>
            </w:r>
            <w:r w:rsidRPr="004162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пројекте који ће бити реализовани на територији неразвијених и изразито неразвијених општина:</w:t>
            </w:r>
          </w:p>
        </w:tc>
        <w:tc>
          <w:tcPr>
            <w:tcW w:w="0" w:type="auto"/>
            <w:vAlign w:val="bottom"/>
            <w:hideMark/>
          </w:tcPr>
          <w:p w:rsidR="004162E9" w:rsidRPr="004162E9" w:rsidRDefault="004162E9" w:rsidP="004162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2E9">
              <w:rPr>
                <w:rFonts w:ascii="Times New Roman" w:eastAsia="Times New Roman" w:hAnsi="Times New Roman" w:cs="Times New Roman"/>
                <w:sz w:val="20"/>
                <w:szCs w:val="20"/>
              </w:rPr>
              <w:t>3,9%</w:t>
            </w:r>
          </w:p>
        </w:tc>
      </w:tr>
    </w:tbl>
    <w:p w:rsidR="004162E9" w:rsidRPr="004162E9" w:rsidRDefault="004162E9" w:rsidP="004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162E9" w:rsidRPr="004162E9" w:rsidRDefault="004162E9" w:rsidP="004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162E9" w:rsidRPr="004162E9" w:rsidRDefault="004162E9" w:rsidP="004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58F5">
        <w:rPr>
          <w:rFonts w:ascii="Times New Roman" w:eastAsia="Times New Roman" w:hAnsi="Times New Roman" w:cs="Times New Roman"/>
          <w:b/>
          <w:bCs/>
          <w:sz w:val="20"/>
          <w:szCs w:val="20"/>
        </w:rPr>
        <w:t>Начин пласмана</w:t>
      </w:r>
    </w:p>
    <w:p w:rsidR="004162E9" w:rsidRPr="004162E9" w:rsidRDefault="004162E9" w:rsidP="004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 xml:space="preserve">Преко финансијских посредника. Листа банака код којих се може поднијети захтјев за средства из ове кредитне линије, налази се </w:t>
      </w:r>
      <w:hyperlink r:id="rId13" w:anchor="03_-_faq_krediti_opsta_pitanja" w:history="1">
        <w:r w:rsidRPr="004E58F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овдје</w:t>
        </w:r>
      </w:hyperlink>
      <w:r w:rsidRPr="004162E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162E9" w:rsidRPr="004162E9" w:rsidRDefault="004162E9" w:rsidP="004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162E9" w:rsidRPr="004162E9" w:rsidRDefault="004162E9" w:rsidP="004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162E9" w:rsidRPr="004162E9" w:rsidRDefault="004162E9" w:rsidP="004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58F5">
        <w:rPr>
          <w:rFonts w:ascii="Times New Roman" w:eastAsia="Times New Roman" w:hAnsi="Times New Roman" w:cs="Times New Roman"/>
          <w:b/>
          <w:bCs/>
          <w:sz w:val="20"/>
          <w:szCs w:val="20"/>
        </w:rPr>
        <w:t>Накнаде и провизије</w:t>
      </w:r>
    </w:p>
    <w:p w:rsidR="004162E9" w:rsidRPr="004162E9" w:rsidRDefault="004162E9" w:rsidP="004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Финансијски посредник може обрачунати кориснику накнаде и провизије по основу обраде кредита, надзора и контроле и/или пријевремене отплате кредита, при чему укупан износ накнада и провизија не може бити већи од 1%.</w:t>
      </w:r>
    </w:p>
    <w:p w:rsidR="004162E9" w:rsidRPr="004162E9" w:rsidRDefault="004162E9" w:rsidP="004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162E9" w:rsidRPr="004162E9" w:rsidRDefault="004162E9" w:rsidP="004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162E9" w:rsidRPr="004162E9" w:rsidRDefault="004162E9" w:rsidP="004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58F5">
        <w:rPr>
          <w:rFonts w:ascii="Times New Roman" w:eastAsia="Times New Roman" w:hAnsi="Times New Roman" w:cs="Times New Roman"/>
          <w:b/>
          <w:bCs/>
          <w:sz w:val="20"/>
          <w:szCs w:val="20"/>
        </w:rPr>
        <w:t>Инструменти обезбјеђења</w:t>
      </w:r>
    </w:p>
    <w:p w:rsidR="004162E9" w:rsidRPr="004162E9" w:rsidRDefault="004162E9" w:rsidP="004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Одређује их финансијски посредник.</w:t>
      </w:r>
    </w:p>
    <w:p w:rsidR="004162E9" w:rsidRPr="004162E9" w:rsidRDefault="004162E9" w:rsidP="004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162E9" w:rsidRPr="004162E9" w:rsidRDefault="004162E9" w:rsidP="004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162E9" w:rsidRPr="004162E9" w:rsidRDefault="004162E9" w:rsidP="004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162E9" w:rsidRPr="004162E9" w:rsidRDefault="004162E9" w:rsidP="004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62E9">
        <w:rPr>
          <w:rFonts w:ascii="Times New Roman" w:eastAsia="Times New Roman" w:hAnsi="Times New Roman" w:cs="Times New Roman"/>
          <w:sz w:val="20"/>
          <w:szCs w:val="20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76"/>
        <w:gridCol w:w="2341"/>
      </w:tblGrid>
      <w:tr w:rsidR="004162E9" w:rsidRPr="004162E9" w:rsidTr="004162E9">
        <w:trPr>
          <w:tblCellSpacing w:w="0" w:type="dxa"/>
        </w:trPr>
        <w:tc>
          <w:tcPr>
            <w:tcW w:w="0" w:type="auto"/>
            <w:vAlign w:val="center"/>
            <w:hideMark/>
          </w:tcPr>
          <w:p w:rsidR="004162E9" w:rsidRPr="004162E9" w:rsidRDefault="004162E9" w:rsidP="0041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8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Контакт телефон:</w:t>
            </w:r>
          </w:p>
        </w:tc>
        <w:tc>
          <w:tcPr>
            <w:tcW w:w="0" w:type="auto"/>
            <w:vAlign w:val="center"/>
            <w:hideMark/>
          </w:tcPr>
          <w:p w:rsidR="004162E9" w:rsidRPr="004162E9" w:rsidRDefault="004162E9" w:rsidP="004162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2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62E9" w:rsidRPr="004162E9" w:rsidRDefault="004162E9" w:rsidP="004162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2E9">
              <w:rPr>
                <w:rFonts w:ascii="Times New Roman" w:eastAsia="Times New Roman" w:hAnsi="Times New Roman" w:cs="Times New Roman"/>
                <w:sz w:val="20"/>
                <w:szCs w:val="20"/>
              </w:rPr>
              <w:t>051/334-736</w:t>
            </w:r>
          </w:p>
        </w:tc>
      </w:tr>
      <w:tr w:rsidR="004162E9" w:rsidRPr="004162E9" w:rsidTr="004162E9">
        <w:trPr>
          <w:tblCellSpacing w:w="0" w:type="dxa"/>
        </w:trPr>
        <w:tc>
          <w:tcPr>
            <w:tcW w:w="0" w:type="auto"/>
            <w:vAlign w:val="center"/>
            <w:hideMark/>
          </w:tcPr>
          <w:p w:rsidR="004162E9" w:rsidRPr="004162E9" w:rsidRDefault="004162E9" w:rsidP="0041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2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62E9" w:rsidRPr="004162E9" w:rsidRDefault="004162E9" w:rsidP="004162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2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162E9" w:rsidRPr="004162E9" w:rsidRDefault="004162E9" w:rsidP="004162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2E9">
              <w:rPr>
                <w:rFonts w:ascii="Times New Roman" w:eastAsia="Times New Roman" w:hAnsi="Times New Roman" w:cs="Times New Roman"/>
                <w:sz w:val="20"/>
                <w:szCs w:val="20"/>
              </w:rPr>
              <w:t>051/334-738</w:t>
            </w:r>
          </w:p>
        </w:tc>
      </w:tr>
      <w:tr w:rsidR="004E58F5" w:rsidRPr="004162E9" w:rsidTr="004162E9">
        <w:trPr>
          <w:tblCellSpacing w:w="0" w:type="dxa"/>
        </w:trPr>
        <w:tc>
          <w:tcPr>
            <w:tcW w:w="0" w:type="auto"/>
            <w:vAlign w:val="center"/>
          </w:tcPr>
          <w:p w:rsidR="004E58F5" w:rsidRDefault="004E58F5" w:rsidP="0041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E58F5" w:rsidRDefault="004E58F5" w:rsidP="0041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E58F5" w:rsidRDefault="004E58F5" w:rsidP="0041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E58F5" w:rsidRDefault="004E58F5" w:rsidP="0041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E58F5" w:rsidRPr="004162E9" w:rsidRDefault="004E58F5" w:rsidP="0041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4E58F5" w:rsidRPr="004162E9" w:rsidRDefault="004E58F5" w:rsidP="004162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E58F5" w:rsidRPr="004162E9" w:rsidRDefault="004E58F5" w:rsidP="004162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58F5" w:rsidRPr="004E58F5" w:rsidTr="004E58F5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0" w:type="auto"/>
            <w:gridSpan w:val="2"/>
            <w:vAlign w:val="bottom"/>
            <w:hideMark/>
          </w:tcPr>
          <w:p w:rsidR="004E58F5" w:rsidRPr="004E58F5" w:rsidRDefault="004E58F5" w:rsidP="004E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8F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lastRenderedPageBreak/>
              <w:drawing>
                <wp:inline distT="0" distB="0" distL="0" distR="0" wp14:anchorId="57DE7675" wp14:editId="0C733EFF">
                  <wp:extent cx="1141095" cy="855980"/>
                  <wp:effectExtent l="0" t="0" r="1905" b="1270"/>
                  <wp:docPr id="7" name="Picture 7" descr="https://www.irbrs.org/azuro3/azuro/images/image/Podrska_razvoju/krediti/stambe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www.irbrs.org/azuro3/azuro/images/image/Podrska_razvoju/krediti/stambe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095" cy="85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bottom"/>
            <w:hideMark/>
          </w:tcPr>
          <w:p w:rsidR="004E58F5" w:rsidRPr="004E58F5" w:rsidRDefault="004E58F5" w:rsidP="004E58F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58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СТАМБЕНИ КРЕДИТИ</w:t>
            </w:r>
          </w:p>
        </w:tc>
      </w:tr>
    </w:tbl>
    <w:p w:rsidR="004E58F5" w:rsidRPr="004E58F5" w:rsidRDefault="004E58F5" w:rsidP="004E58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58F5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E58F5" w:rsidRPr="004E58F5" w:rsidRDefault="004E58F5" w:rsidP="004E58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58F5">
        <w:rPr>
          <w:rFonts w:ascii="Times New Roman" w:eastAsia="Times New Roman" w:hAnsi="Times New Roman" w:cs="Times New Roman"/>
          <w:b/>
          <w:bCs/>
          <w:sz w:val="20"/>
          <w:szCs w:val="20"/>
        </w:rPr>
        <w:t>Корисници</w:t>
      </w:r>
    </w:p>
    <w:p w:rsidR="004E58F5" w:rsidRPr="004E58F5" w:rsidRDefault="004E58F5" w:rsidP="004E5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58F5">
        <w:rPr>
          <w:rFonts w:ascii="Times New Roman" w:eastAsia="Times New Roman" w:hAnsi="Times New Roman" w:cs="Times New Roman"/>
          <w:sz w:val="20"/>
          <w:szCs w:val="20"/>
          <w:u w:val="single"/>
        </w:rPr>
        <w:t>Група млади брачни парови</w:t>
      </w:r>
      <w:r w:rsidRPr="004E58F5">
        <w:rPr>
          <w:rFonts w:ascii="Times New Roman" w:eastAsia="Times New Roman" w:hAnsi="Times New Roman" w:cs="Times New Roman"/>
          <w:sz w:val="20"/>
          <w:szCs w:val="20"/>
        </w:rPr>
        <w:t>:</w:t>
      </w:r>
    </w:p>
    <w:tbl>
      <w:tblPr>
        <w:tblW w:w="0" w:type="auto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49"/>
      </w:tblGrid>
      <w:tr w:rsidR="004E58F5" w:rsidRPr="004E58F5" w:rsidTr="004E58F5">
        <w:trPr>
          <w:tblCellSpacing w:w="0" w:type="dxa"/>
        </w:trPr>
        <w:tc>
          <w:tcPr>
            <w:tcW w:w="0" w:type="auto"/>
            <w:vAlign w:val="bottom"/>
            <w:hideMark/>
          </w:tcPr>
          <w:p w:rsidR="004E58F5" w:rsidRPr="004E58F5" w:rsidRDefault="004E58F5" w:rsidP="004E58F5">
            <w:pPr>
              <w:spacing w:after="0" w:line="240" w:lineRule="auto"/>
              <w:jc w:val="both"/>
              <w:divId w:val="2587610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8F5">
              <w:rPr>
                <w:rFonts w:ascii="Times New Roman" w:eastAsia="Times New Roman" w:hAnsi="Times New Roman" w:cs="Times New Roman"/>
                <w:color w:val="6498CD"/>
                <w:sz w:val="20"/>
                <w:szCs w:val="20"/>
              </w:rPr>
              <w:t>►</w:t>
            </w:r>
            <w:r w:rsidRPr="004E58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корисници средстава млађи од 30 година (обоје);</w:t>
            </w:r>
          </w:p>
        </w:tc>
      </w:tr>
    </w:tbl>
    <w:p w:rsidR="004E58F5" w:rsidRPr="004E58F5" w:rsidRDefault="004E58F5" w:rsidP="004E5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58F5">
        <w:rPr>
          <w:rFonts w:ascii="Times New Roman" w:eastAsia="Times New Roman" w:hAnsi="Times New Roman" w:cs="Times New Roman"/>
          <w:sz w:val="20"/>
          <w:szCs w:val="20"/>
          <w:u w:val="single"/>
        </w:rPr>
        <w:t>Бенефицирана група</w:t>
      </w:r>
      <w:r w:rsidRPr="004E58F5">
        <w:rPr>
          <w:rFonts w:ascii="Times New Roman" w:eastAsia="Times New Roman" w:hAnsi="Times New Roman" w:cs="Times New Roman"/>
          <w:sz w:val="20"/>
          <w:szCs w:val="20"/>
        </w:rPr>
        <w:t>:</w:t>
      </w:r>
    </w:p>
    <w:tbl>
      <w:tblPr>
        <w:tblW w:w="0" w:type="auto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800"/>
      </w:tblGrid>
      <w:tr w:rsidR="004E58F5" w:rsidRPr="004E58F5" w:rsidTr="004E58F5">
        <w:trPr>
          <w:tblCellSpacing w:w="0" w:type="dxa"/>
        </w:trPr>
        <w:tc>
          <w:tcPr>
            <w:tcW w:w="0" w:type="auto"/>
            <w:vAlign w:val="bottom"/>
            <w:hideMark/>
          </w:tcPr>
          <w:p w:rsidR="004E58F5" w:rsidRPr="004E58F5" w:rsidRDefault="004E58F5" w:rsidP="004E58F5">
            <w:pPr>
              <w:spacing w:after="0" w:line="240" w:lineRule="auto"/>
              <w:jc w:val="both"/>
              <w:divId w:val="13361519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8F5">
              <w:rPr>
                <w:rFonts w:ascii="Times New Roman" w:eastAsia="Times New Roman" w:hAnsi="Times New Roman" w:cs="Times New Roman"/>
                <w:color w:val="6498CD"/>
                <w:sz w:val="20"/>
                <w:szCs w:val="20"/>
              </w:rPr>
              <w:t>►</w:t>
            </w:r>
            <w:r w:rsidRPr="004E58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чланови породица погинулих и несталих бораца,</w:t>
            </w:r>
          </w:p>
        </w:tc>
      </w:tr>
      <w:tr w:rsidR="004E58F5" w:rsidRPr="004E58F5" w:rsidTr="004E58F5">
        <w:trPr>
          <w:tblCellSpacing w:w="0" w:type="dxa"/>
        </w:trPr>
        <w:tc>
          <w:tcPr>
            <w:tcW w:w="0" w:type="auto"/>
            <w:vAlign w:val="bottom"/>
            <w:hideMark/>
          </w:tcPr>
          <w:p w:rsidR="004E58F5" w:rsidRPr="004E58F5" w:rsidRDefault="004E58F5" w:rsidP="004E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8F5">
              <w:rPr>
                <w:rFonts w:ascii="Times New Roman" w:eastAsia="Times New Roman" w:hAnsi="Times New Roman" w:cs="Times New Roman"/>
                <w:color w:val="6498CD"/>
                <w:sz w:val="20"/>
                <w:szCs w:val="20"/>
              </w:rPr>
              <w:t>►</w:t>
            </w:r>
            <w:r w:rsidRPr="004E58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ратни војни инвалиди од I до IV категорије,</w:t>
            </w:r>
          </w:p>
        </w:tc>
      </w:tr>
      <w:tr w:rsidR="004E58F5" w:rsidRPr="004E58F5" w:rsidTr="004E58F5">
        <w:trPr>
          <w:tblCellSpacing w:w="0" w:type="dxa"/>
        </w:trPr>
        <w:tc>
          <w:tcPr>
            <w:tcW w:w="0" w:type="auto"/>
            <w:vAlign w:val="bottom"/>
            <w:hideMark/>
          </w:tcPr>
          <w:p w:rsidR="004E58F5" w:rsidRPr="004E58F5" w:rsidRDefault="004E58F5" w:rsidP="004E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8F5">
              <w:rPr>
                <w:rFonts w:ascii="Times New Roman" w:eastAsia="Times New Roman" w:hAnsi="Times New Roman" w:cs="Times New Roman"/>
                <w:color w:val="6498CD"/>
                <w:sz w:val="20"/>
                <w:szCs w:val="20"/>
              </w:rPr>
              <w:t>►</w:t>
            </w:r>
            <w:r w:rsidRPr="004E58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цивилне жртве рата од I до IV групе,</w:t>
            </w:r>
          </w:p>
        </w:tc>
      </w:tr>
      <w:tr w:rsidR="004E58F5" w:rsidRPr="004E58F5" w:rsidTr="004E58F5">
        <w:trPr>
          <w:tblCellSpacing w:w="0" w:type="dxa"/>
        </w:trPr>
        <w:tc>
          <w:tcPr>
            <w:tcW w:w="0" w:type="auto"/>
            <w:vAlign w:val="bottom"/>
            <w:hideMark/>
          </w:tcPr>
          <w:p w:rsidR="004E58F5" w:rsidRPr="004E58F5" w:rsidRDefault="004E58F5" w:rsidP="004E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8F5">
              <w:rPr>
                <w:rFonts w:ascii="Times New Roman" w:eastAsia="Times New Roman" w:hAnsi="Times New Roman" w:cs="Times New Roman"/>
                <w:color w:val="6498CD"/>
                <w:sz w:val="20"/>
                <w:szCs w:val="20"/>
              </w:rPr>
              <w:t>►</w:t>
            </w:r>
            <w:r w:rsidRPr="004E58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особе са инвалидитетом из члана 21. став 3. Закона о професионалној рехабилитацији, оспособљавању и запошљавању инвалида (“Службени гласник Републике Српске”, број 37/12 и 82/15),</w:t>
            </w:r>
          </w:p>
        </w:tc>
      </w:tr>
      <w:tr w:rsidR="004E58F5" w:rsidRPr="004E58F5" w:rsidTr="004E58F5">
        <w:trPr>
          <w:tblCellSpacing w:w="0" w:type="dxa"/>
        </w:trPr>
        <w:tc>
          <w:tcPr>
            <w:tcW w:w="0" w:type="auto"/>
            <w:vAlign w:val="bottom"/>
            <w:hideMark/>
          </w:tcPr>
          <w:p w:rsidR="004E58F5" w:rsidRPr="004E58F5" w:rsidRDefault="004E58F5" w:rsidP="004E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8F5">
              <w:rPr>
                <w:rFonts w:ascii="Times New Roman" w:eastAsia="Times New Roman" w:hAnsi="Times New Roman" w:cs="Times New Roman"/>
                <w:color w:val="6498CD"/>
                <w:sz w:val="20"/>
                <w:szCs w:val="20"/>
              </w:rPr>
              <w:t>►</w:t>
            </w:r>
            <w:r w:rsidRPr="004E58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породице и самохрани родитељи са четворо и више дјеце,</w:t>
            </w:r>
          </w:p>
        </w:tc>
      </w:tr>
      <w:tr w:rsidR="004E58F5" w:rsidRPr="004E58F5" w:rsidTr="004E58F5">
        <w:trPr>
          <w:tblCellSpacing w:w="0" w:type="dxa"/>
        </w:trPr>
        <w:tc>
          <w:tcPr>
            <w:tcW w:w="0" w:type="auto"/>
            <w:vAlign w:val="bottom"/>
            <w:hideMark/>
          </w:tcPr>
          <w:p w:rsidR="004E58F5" w:rsidRPr="004E58F5" w:rsidRDefault="004E58F5" w:rsidP="004E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8F5">
              <w:rPr>
                <w:rFonts w:ascii="Times New Roman" w:eastAsia="Times New Roman" w:hAnsi="Times New Roman" w:cs="Times New Roman"/>
                <w:color w:val="6498CD"/>
                <w:sz w:val="20"/>
                <w:szCs w:val="20"/>
              </w:rPr>
              <w:t>►</w:t>
            </w:r>
            <w:r w:rsidRPr="004E58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корисници који средства користе за рјешавање стамбеног питања на територији неразвијене или изразито неразвијене општине.</w:t>
            </w:r>
          </w:p>
        </w:tc>
      </w:tr>
      <w:tr w:rsidR="004E58F5" w:rsidRPr="004E58F5" w:rsidTr="004E58F5">
        <w:trPr>
          <w:tblCellSpacing w:w="0" w:type="dxa"/>
        </w:trPr>
        <w:tc>
          <w:tcPr>
            <w:tcW w:w="0" w:type="auto"/>
            <w:vAlign w:val="bottom"/>
            <w:hideMark/>
          </w:tcPr>
          <w:p w:rsidR="004E58F5" w:rsidRPr="004E58F5" w:rsidRDefault="004E58F5" w:rsidP="004E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8F5">
              <w:rPr>
                <w:rFonts w:ascii="Times New Roman" w:eastAsia="Times New Roman" w:hAnsi="Times New Roman" w:cs="Times New Roman"/>
                <w:color w:val="6498CD"/>
                <w:sz w:val="20"/>
                <w:szCs w:val="20"/>
              </w:rPr>
              <w:t>►</w:t>
            </w:r>
            <w:r w:rsidRPr="004E58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родитељи или старатељи дјеце и пунољетних лица са сметњама у развоју из члана 18. став а) алинеја 2) и став б) алинеја 2) Закона о социјалној заштити („Службени гласник Републике </w:t>
            </w:r>
            <w:proofErr w:type="gramStart"/>
            <w:r w:rsidRPr="004E58F5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Српске“ бр</w:t>
            </w:r>
            <w:proofErr w:type="gramEnd"/>
            <w:r w:rsidRPr="004E58F5">
              <w:rPr>
                <w:rFonts w:ascii="Times New Roman" w:eastAsia="Times New Roman" w:hAnsi="Times New Roman" w:cs="Times New Roman"/>
                <w:sz w:val="20"/>
                <w:szCs w:val="20"/>
              </w:rPr>
              <w:t>. 37/12 и 90/16).</w:t>
            </w:r>
          </w:p>
        </w:tc>
      </w:tr>
    </w:tbl>
    <w:p w:rsidR="004E58F5" w:rsidRPr="004E58F5" w:rsidRDefault="004E58F5" w:rsidP="004E5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58F5">
        <w:rPr>
          <w:rFonts w:ascii="Times New Roman" w:eastAsia="Times New Roman" w:hAnsi="Times New Roman" w:cs="Times New Roman"/>
          <w:sz w:val="20"/>
          <w:szCs w:val="20"/>
          <w:u w:val="single"/>
        </w:rPr>
        <w:t>Група I</w:t>
      </w:r>
      <w:r w:rsidRPr="004E58F5">
        <w:rPr>
          <w:rFonts w:ascii="Times New Roman" w:eastAsia="Times New Roman" w:hAnsi="Times New Roman" w:cs="Times New Roman"/>
          <w:sz w:val="20"/>
          <w:szCs w:val="20"/>
        </w:rPr>
        <w:t>:</w:t>
      </w:r>
    </w:p>
    <w:tbl>
      <w:tblPr>
        <w:tblW w:w="0" w:type="auto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4"/>
      </w:tblGrid>
      <w:tr w:rsidR="004E58F5" w:rsidRPr="004E58F5" w:rsidTr="004E58F5">
        <w:trPr>
          <w:tblCellSpacing w:w="0" w:type="dxa"/>
        </w:trPr>
        <w:tc>
          <w:tcPr>
            <w:tcW w:w="0" w:type="auto"/>
            <w:vAlign w:val="bottom"/>
            <w:hideMark/>
          </w:tcPr>
          <w:p w:rsidR="004E58F5" w:rsidRPr="004E58F5" w:rsidRDefault="004E58F5" w:rsidP="004E58F5">
            <w:pPr>
              <w:spacing w:after="0" w:line="240" w:lineRule="auto"/>
              <w:jc w:val="both"/>
              <w:divId w:val="7735999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8F5">
              <w:rPr>
                <w:rFonts w:ascii="Times New Roman" w:eastAsia="Times New Roman" w:hAnsi="Times New Roman" w:cs="Times New Roman"/>
                <w:color w:val="6498CD"/>
                <w:sz w:val="20"/>
                <w:szCs w:val="20"/>
              </w:rPr>
              <w:t>►</w:t>
            </w:r>
            <w:r w:rsidRPr="004E58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брачни парови, VII степен стручне спреме (обоје);</w:t>
            </w:r>
          </w:p>
        </w:tc>
      </w:tr>
      <w:tr w:rsidR="004E58F5" w:rsidRPr="004E58F5" w:rsidTr="004E58F5">
        <w:trPr>
          <w:tblCellSpacing w:w="0" w:type="dxa"/>
        </w:trPr>
        <w:tc>
          <w:tcPr>
            <w:tcW w:w="0" w:type="auto"/>
            <w:vAlign w:val="bottom"/>
            <w:hideMark/>
          </w:tcPr>
          <w:p w:rsidR="004E58F5" w:rsidRPr="004E58F5" w:rsidRDefault="004E58F5" w:rsidP="004E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8F5">
              <w:rPr>
                <w:rFonts w:ascii="Times New Roman" w:eastAsia="Times New Roman" w:hAnsi="Times New Roman" w:cs="Times New Roman"/>
                <w:color w:val="6498CD"/>
                <w:sz w:val="20"/>
                <w:szCs w:val="20"/>
              </w:rPr>
              <w:t>►</w:t>
            </w:r>
            <w:r w:rsidRPr="004E58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породице и самохрани родитељи са троје дјеце.</w:t>
            </w:r>
          </w:p>
        </w:tc>
      </w:tr>
    </w:tbl>
    <w:p w:rsidR="004E58F5" w:rsidRPr="004E58F5" w:rsidRDefault="004E58F5" w:rsidP="004E5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58F5">
        <w:rPr>
          <w:rFonts w:ascii="Times New Roman" w:eastAsia="Times New Roman" w:hAnsi="Times New Roman" w:cs="Times New Roman"/>
          <w:sz w:val="20"/>
          <w:szCs w:val="20"/>
          <w:u w:val="single"/>
        </w:rPr>
        <w:t>Општа група</w:t>
      </w:r>
    </w:p>
    <w:tbl>
      <w:tblPr>
        <w:tblW w:w="0" w:type="auto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98"/>
      </w:tblGrid>
      <w:tr w:rsidR="004E58F5" w:rsidRPr="004E58F5" w:rsidTr="004E58F5">
        <w:trPr>
          <w:tblCellSpacing w:w="0" w:type="dxa"/>
        </w:trPr>
        <w:tc>
          <w:tcPr>
            <w:tcW w:w="0" w:type="auto"/>
            <w:vAlign w:val="bottom"/>
            <w:hideMark/>
          </w:tcPr>
          <w:p w:rsidR="004E58F5" w:rsidRPr="004E58F5" w:rsidRDefault="004E58F5" w:rsidP="004E58F5">
            <w:pPr>
              <w:spacing w:after="0" w:line="240" w:lineRule="auto"/>
              <w:jc w:val="both"/>
              <w:divId w:val="4109357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8F5">
              <w:rPr>
                <w:rFonts w:ascii="Times New Roman" w:eastAsia="Times New Roman" w:hAnsi="Times New Roman" w:cs="Times New Roman"/>
                <w:color w:val="6498CD"/>
                <w:sz w:val="20"/>
                <w:szCs w:val="20"/>
              </w:rPr>
              <w:t>►</w:t>
            </w:r>
            <w:r w:rsidRPr="004E58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породице и самохрани родитељи са jедно или двоје дјеце.</w:t>
            </w:r>
          </w:p>
        </w:tc>
      </w:tr>
    </w:tbl>
    <w:p w:rsidR="004E58F5" w:rsidRPr="004E58F5" w:rsidRDefault="004E58F5" w:rsidP="004E5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58F5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E58F5" w:rsidRPr="004E58F5" w:rsidRDefault="004E58F5" w:rsidP="004E58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58F5">
        <w:rPr>
          <w:rFonts w:ascii="Times New Roman" w:eastAsia="Times New Roman" w:hAnsi="Times New Roman" w:cs="Times New Roman"/>
          <w:b/>
          <w:bCs/>
          <w:sz w:val="20"/>
          <w:szCs w:val="20"/>
        </w:rPr>
        <w:t>Намјена</w:t>
      </w:r>
    </w:p>
    <w:p w:rsidR="004E58F5" w:rsidRPr="004E58F5" w:rsidRDefault="004E58F5" w:rsidP="004E58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58F5">
        <w:rPr>
          <w:rFonts w:ascii="Times New Roman" w:eastAsia="Times New Roman" w:hAnsi="Times New Roman" w:cs="Times New Roman"/>
          <w:color w:val="6498CD"/>
          <w:sz w:val="20"/>
          <w:szCs w:val="20"/>
        </w:rPr>
        <w:t>►</w:t>
      </w:r>
      <w:r w:rsidRPr="004E58F5">
        <w:rPr>
          <w:rFonts w:ascii="Times New Roman" w:eastAsia="Times New Roman" w:hAnsi="Times New Roman" w:cs="Times New Roman"/>
          <w:sz w:val="20"/>
          <w:szCs w:val="20"/>
        </w:rPr>
        <w:t xml:space="preserve"> куповина стамбених јединица,</w:t>
      </w:r>
    </w:p>
    <w:p w:rsidR="004E58F5" w:rsidRPr="004E58F5" w:rsidRDefault="004E58F5" w:rsidP="004E58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58F5">
        <w:rPr>
          <w:rFonts w:ascii="Times New Roman" w:eastAsia="Times New Roman" w:hAnsi="Times New Roman" w:cs="Times New Roman"/>
          <w:color w:val="6498CD"/>
          <w:sz w:val="20"/>
          <w:szCs w:val="20"/>
        </w:rPr>
        <w:t>►</w:t>
      </w:r>
      <w:r w:rsidRPr="004E58F5">
        <w:rPr>
          <w:rFonts w:ascii="Times New Roman" w:eastAsia="Times New Roman" w:hAnsi="Times New Roman" w:cs="Times New Roman"/>
          <w:sz w:val="20"/>
          <w:szCs w:val="20"/>
        </w:rPr>
        <w:t xml:space="preserve"> изградња стамбених јединица,</w:t>
      </w:r>
    </w:p>
    <w:p w:rsidR="004E58F5" w:rsidRPr="004E58F5" w:rsidRDefault="004E58F5" w:rsidP="004E58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58F5">
        <w:rPr>
          <w:rFonts w:ascii="Times New Roman" w:eastAsia="Times New Roman" w:hAnsi="Times New Roman" w:cs="Times New Roman"/>
          <w:color w:val="6498CD"/>
          <w:sz w:val="20"/>
          <w:szCs w:val="20"/>
        </w:rPr>
        <w:t>►</w:t>
      </w:r>
      <w:r w:rsidRPr="004E58F5">
        <w:rPr>
          <w:rFonts w:ascii="Times New Roman" w:eastAsia="Times New Roman" w:hAnsi="Times New Roman" w:cs="Times New Roman"/>
          <w:sz w:val="20"/>
          <w:szCs w:val="20"/>
        </w:rPr>
        <w:t xml:space="preserve"> реконструкција стамбених јединица,</w:t>
      </w:r>
    </w:p>
    <w:p w:rsidR="004E58F5" w:rsidRPr="004E58F5" w:rsidRDefault="004E58F5" w:rsidP="004E58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58F5">
        <w:rPr>
          <w:rFonts w:ascii="Times New Roman" w:eastAsia="Times New Roman" w:hAnsi="Times New Roman" w:cs="Times New Roman"/>
          <w:color w:val="6498CD"/>
          <w:sz w:val="20"/>
          <w:szCs w:val="20"/>
        </w:rPr>
        <w:t>►</w:t>
      </w:r>
      <w:r w:rsidRPr="004E58F5">
        <w:rPr>
          <w:rFonts w:ascii="Times New Roman" w:eastAsia="Times New Roman" w:hAnsi="Times New Roman" w:cs="Times New Roman"/>
          <w:sz w:val="20"/>
          <w:szCs w:val="20"/>
        </w:rPr>
        <w:t xml:space="preserve"> адаптација стамбених јединица,</w:t>
      </w:r>
    </w:p>
    <w:p w:rsidR="004E58F5" w:rsidRPr="004E58F5" w:rsidRDefault="004E58F5" w:rsidP="004E58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58F5">
        <w:rPr>
          <w:rFonts w:ascii="Times New Roman" w:eastAsia="Times New Roman" w:hAnsi="Times New Roman" w:cs="Times New Roman"/>
          <w:color w:val="6498CD"/>
          <w:sz w:val="20"/>
          <w:szCs w:val="20"/>
        </w:rPr>
        <w:t>►</w:t>
      </w:r>
      <w:r w:rsidRPr="004E58F5">
        <w:rPr>
          <w:rFonts w:ascii="Times New Roman" w:eastAsia="Times New Roman" w:hAnsi="Times New Roman" w:cs="Times New Roman"/>
          <w:sz w:val="20"/>
          <w:szCs w:val="20"/>
        </w:rPr>
        <w:t xml:space="preserve"> проширење стамбених </w:t>
      </w:r>
      <w:proofErr w:type="gramStart"/>
      <w:r w:rsidRPr="004E58F5">
        <w:rPr>
          <w:rFonts w:ascii="Times New Roman" w:eastAsia="Times New Roman" w:hAnsi="Times New Roman" w:cs="Times New Roman"/>
          <w:sz w:val="20"/>
          <w:szCs w:val="20"/>
        </w:rPr>
        <w:t>јединица,*</w:t>
      </w:r>
      <w:proofErr w:type="gramEnd"/>
    </w:p>
    <w:p w:rsidR="004E58F5" w:rsidRPr="004E58F5" w:rsidRDefault="004E58F5" w:rsidP="004E58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58F5">
        <w:rPr>
          <w:rFonts w:ascii="Times New Roman" w:eastAsia="Times New Roman" w:hAnsi="Times New Roman" w:cs="Times New Roman"/>
          <w:color w:val="6498CD"/>
          <w:sz w:val="20"/>
          <w:szCs w:val="20"/>
        </w:rPr>
        <w:t>►</w:t>
      </w:r>
      <w:r w:rsidRPr="004E58F5">
        <w:rPr>
          <w:rFonts w:ascii="Times New Roman" w:eastAsia="Times New Roman" w:hAnsi="Times New Roman" w:cs="Times New Roman"/>
          <w:sz w:val="20"/>
          <w:szCs w:val="20"/>
        </w:rPr>
        <w:t xml:space="preserve"> рефинансирање кредита СЕВ-а. **</w:t>
      </w:r>
    </w:p>
    <w:p w:rsidR="004E58F5" w:rsidRPr="004E58F5" w:rsidRDefault="004E58F5" w:rsidP="004E5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58F5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E58F5" w:rsidRPr="004E58F5" w:rsidRDefault="004E58F5" w:rsidP="004E58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58F5">
        <w:rPr>
          <w:rFonts w:ascii="Times New Roman" w:eastAsia="Times New Roman" w:hAnsi="Times New Roman" w:cs="Times New Roman"/>
          <w:b/>
          <w:bCs/>
          <w:sz w:val="20"/>
          <w:szCs w:val="20"/>
        </w:rPr>
        <w:t>Износ</w:t>
      </w:r>
    </w:p>
    <w:p w:rsidR="004E58F5" w:rsidRPr="004E58F5" w:rsidRDefault="004E58F5" w:rsidP="004E58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58F5">
        <w:rPr>
          <w:rFonts w:ascii="Times New Roman" w:eastAsia="Times New Roman" w:hAnsi="Times New Roman" w:cs="Times New Roman"/>
          <w:sz w:val="20"/>
          <w:szCs w:val="20"/>
        </w:rPr>
        <w:t>Од 10.000 до 150.000 КМ.</w:t>
      </w:r>
    </w:p>
    <w:p w:rsidR="004E58F5" w:rsidRPr="004E58F5" w:rsidRDefault="004E58F5" w:rsidP="004E5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58F5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E58F5" w:rsidRPr="004E58F5" w:rsidRDefault="004E58F5" w:rsidP="004E58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58F5">
        <w:rPr>
          <w:rFonts w:ascii="Times New Roman" w:eastAsia="Times New Roman" w:hAnsi="Times New Roman" w:cs="Times New Roman"/>
          <w:b/>
          <w:bCs/>
          <w:sz w:val="20"/>
          <w:szCs w:val="20"/>
        </w:rPr>
        <w:t>Период отплате</w:t>
      </w:r>
    </w:p>
    <w:p w:rsidR="004E58F5" w:rsidRPr="004E58F5" w:rsidRDefault="004E58F5" w:rsidP="004E58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58F5">
        <w:rPr>
          <w:rFonts w:ascii="Times New Roman" w:eastAsia="Times New Roman" w:hAnsi="Times New Roman" w:cs="Times New Roman"/>
          <w:sz w:val="20"/>
          <w:szCs w:val="20"/>
        </w:rPr>
        <w:t>До 25 година.</w:t>
      </w:r>
    </w:p>
    <w:p w:rsidR="004E58F5" w:rsidRPr="004E58F5" w:rsidRDefault="004E58F5" w:rsidP="004E5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58F5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E58F5" w:rsidRPr="004E58F5" w:rsidRDefault="004E58F5" w:rsidP="004E58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58F5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Грејс период</w:t>
      </w:r>
    </w:p>
    <w:p w:rsidR="004E58F5" w:rsidRPr="004E58F5" w:rsidRDefault="004E58F5" w:rsidP="004E58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58F5">
        <w:rPr>
          <w:rFonts w:ascii="Times New Roman" w:eastAsia="Times New Roman" w:hAnsi="Times New Roman" w:cs="Times New Roman"/>
          <w:sz w:val="20"/>
          <w:szCs w:val="20"/>
        </w:rPr>
        <w:t>Нема.</w:t>
      </w:r>
    </w:p>
    <w:p w:rsidR="004E58F5" w:rsidRPr="004E58F5" w:rsidRDefault="004E58F5" w:rsidP="004E5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58F5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E58F5" w:rsidRPr="004E58F5" w:rsidRDefault="004E58F5" w:rsidP="004E58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58F5">
        <w:rPr>
          <w:rFonts w:ascii="Times New Roman" w:eastAsia="Times New Roman" w:hAnsi="Times New Roman" w:cs="Times New Roman"/>
          <w:b/>
          <w:bCs/>
          <w:sz w:val="20"/>
          <w:szCs w:val="20"/>
        </w:rPr>
        <w:t>Каматне стопе</w:t>
      </w:r>
    </w:p>
    <w:p w:rsidR="004E58F5" w:rsidRPr="004E58F5" w:rsidRDefault="004E58F5" w:rsidP="004E58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58F5">
        <w:rPr>
          <w:rFonts w:ascii="Times New Roman" w:eastAsia="Times New Roman" w:hAnsi="Times New Roman" w:cs="Times New Roman"/>
          <w:sz w:val="20"/>
          <w:szCs w:val="20"/>
        </w:rPr>
        <w:t>Утврђују се у фиксном износу, за цијели период отплате:</w:t>
      </w:r>
    </w:p>
    <w:tbl>
      <w:tblPr>
        <w:tblW w:w="450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872"/>
        <w:gridCol w:w="628"/>
      </w:tblGrid>
      <w:tr w:rsidR="004E58F5" w:rsidRPr="004E58F5" w:rsidTr="004E58F5">
        <w:trPr>
          <w:tblCellSpacing w:w="0" w:type="dxa"/>
        </w:trPr>
        <w:tc>
          <w:tcPr>
            <w:tcW w:w="0" w:type="auto"/>
            <w:vAlign w:val="bottom"/>
            <w:hideMark/>
          </w:tcPr>
          <w:p w:rsidR="004E58F5" w:rsidRPr="004E58F5" w:rsidRDefault="004E58F5" w:rsidP="004E58F5">
            <w:pPr>
              <w:spacing w:after="0" w:line="240" w:lineRule="auto"/>
              <w:divId w:val="13461343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8F5">
              <w:rPr>
                <w:rFonts w:ascii="Times New Roman" w:eastAsia="Times New Roman" w:hAnsi="Times New Roman" w:cs="Times New Roman"/>
                <w:color w:val="6498CD"/>
                <w:sz w:val="20"/>
                <w:szCs w:val="20"/>
              </w:rPr>
              <w:t>►</w:t>
            </w:r>
            <w:r w:rsidRPr="004E58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групу млади брачни парови:</w:t>
            </w:r>
          </w:p>
        </w:tc>
        <w:tc>
          <w:tcPr>
            <w:tcW w:w="0" w:type="auto"/>
            <w:vAlign w:val="bottom"/>
            <w:hideMark/>
          </w:tcPr>
          <w:p w:rsidR="004E58F5" w:rsidRPr="004E58F5" w:rsidRDefault="004E58F5" w:rsidP="004E5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8F5">
              <w:rPr>
                <w:rFonts w:ascii="Times New Roman" w:eastAsia="Times New Roman" w:hAnsi="Times New Roman" w:cs="Times New Roman"/>
                <w:sz w:val="20"/>
                <w:szCs w:val="20"/>
              </w:rPr>
              <w:t>3,0%</w:t>
            </w:r>
          </w:p>
        </w:tc>
      </w:tr>
      <w:tr w:rsidR="004E58F5" w:rsidRPr="004E58F5" w:rsidTr="004E58F5">
        <w:trPr>
          <w:tblCellSpacing w:w="0" w:type="dxa"/>
        </w:trPr>
        <w:tc>
          <w:tcPr>
            <w:tcW w:w="0" w:type="auto"/>
            <w:vAlign w:val="bottom"/>
            <w:hideMark/>
          </w:tcPr>
          <w:p w:rsidR="004E58F5" w:rsidRPr="004E58F5" w:rsidRDefault="004E58F5" w:rsidP="004E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8F5">
              <w:rPr>
                <w:rFonts w:ascii="Times New Roman" w:eastAsia="Times New Roman" w:hAnsi="Times New Roman" w:cs="Times New Roman"/>
                <w:color w:val="6498CD"/>
                <w:sz w:val="20"/>
                <w:szCs w:val="20"/>
              </w:rPr>
              <w:t>►</w:t>
            </w:r>
            <w:r w:rsidRPr="004E58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бенефицирану групу:</w:t>
            </w:r>
          </w:p>
        </w:tc>
        <w:tc>
          <w:tcPr>
            <w:tcW w:w="0" w:type="auto"/>
            <w:vAlign w:val="bottom"/>
            <w:hideMark/>
          </w:tcPr>
          <w:p w:rsidR="004E58F5" w:rsidRPr="004E58F5" w:rsidRDefault="004E58F5" w:rsidP="004E5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8F5">
              <w:rPr>
                <w:rFonts w:ascii="Times New Roman" w:eastAsia="Times New Roman" w:hAnsi="Times New Roman" w:cs="Times New Roman"/>
                <w:sz w:val="20"/>
                <w:szCs w:val="20"/>
              </w:rPr>
              <w:t>3,6%</w:t>
            </w:r>
          </w:p>
        </w:tc>
      </w:tr>
      <w:tr w:rsidR="004E58F5" w:rsidRPr="004E58F5" w:rsidTr="004E58F5">
        <w:trPr>
          <w:tblCellSpacing w:w="0" w:type="dxa"/>
        </w:trPr>
        <w:tc>
          <w:tcPr>
            <w:tcW w:w="0" w:type="auto"/>
            <w:vAlign w:val="bottom"/>
            <w:hideMark/>
          </w:tcPr>
          <w:p w:rsidR="004E58F5" w:rsidRPr="004E58F5" w:rsidRDefault="004E58F5" w:rsidP="004E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8F5">
              <w:rPr>
                <w:rFonts w:ascii="Times New Roman" w:eastAsia="Times New Roman" w:hAnsi="Times New Roman" w:cs="Times New Roman"/>
                <w:color w:val="6498CD"/>
                <w:sz w:val="20"/>
                <w:szCs w:val="20"/>
              </w:rPr>
              <w:t>►</w:t>
            </w:r>
            <w:r w:rsidRPr="004E58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групу I:</w:t>
            </w:r>
          </w:p>
        </w:tc>
        <w:tc>
          <w:tcPr>
            <w:tcW w:w="0" w:type="auto"/>
            <w:vAlign w:val="bottom"/>
            <w:hideMark/>
          </w:tcPr>
          <w:p w:rsidR="004E58F5" w:rsidRPr="004E58F5" w:rsidRDefault="004E58F5" w:rsidP="004E5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8F5">
              <w:rPr>
                <w:rFonts w:ascii="Times New Roman" w:eastAsia="Times New Roman" w:hAnsi="Times New Roman" w:cs="Times New Roman"/>
                <w:sz w:val="20"/>
                <w:szCs w:val="20"/>
              </w:rPr>
              <w:t>4,0%</w:t>
            </w:r>
          </w:p>
        </w:tc>
      </w:tr>
      <w:tr w:rsidR="004E58F5" w:rsidRPr="004E58F5" w:rsidTr="004E58F5">
        <w:trPr>
          <w:tblCellSpacing w:w="0" w:type="dxa"/>
        </w:trPr>
        <w:tc>
          <w:tcPr>
            <w:tcW w:w="0" w:type="auto"/>
            <w:vAlign w:val="bottom"/>
            <w:hideMark/>
          </w:tcPr>
          <w:p w:rsidR="004E58F5" w:rsidRPr="004E58F5" w:rsidRDefault="004E58F5" w:rsidP="004E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8F5">
              <w:rPr>
                <w:rFonts w:ascii="Times New Roman" w:eastAsia="Times New Roman" w:hAnsi="Times New Roman" w:cs="Times New Roman"/>
                <w:color w:val="6498CD"/>
                <w:sz w:val="20"/>
                <w:szCs w:val="20"/>
              </w:rPr>
              <w:t>►</w:t>
            </w:r>
            <w:r w:rsidRPr="004E58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општу групу:</w:t>
            </w:r>
          </w:p>
        </w:tc>
        <w:tc>
          <w:tcPr>
            <w:tcW w:w="0" w:type="auto"/>
            <w:vAlign w:val="bottom"/>
            <w:hideMark/>
          </w:tcPr>
          <w:p w:rsidR="004E58F5" w:rsidRPr="004E58F5" w:rsidRDefault="004E58F5" w:rsidP="004E5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8F5">
              <w:rPr>
                <w:rFonts w:ascii="Times New Roman" w:eastAsia="Times New Roman" w:hAnsi="Times New Roman" w:cs="Times New Roman"/>
                <w:sz w:val="20"/>
                <w:szCs w:val="20"/>
              </w:rPr>
              <w:t>4,2%</w:t>
            </w:r>
          </w:p>
        </w:tc>
      </w:tr>
    </w:tbl>
    <w:p w:rsidR="004E58F5" w:rsidRPr="004E58F5" w:rsidRDefault="004E58F5" w:rsidP="004E5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58F5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E58F5" w:rsidRPr="004E58F5" w:rsidRDefault="004E58F5" w:rsidP="004E58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58F5">
        <w:rPr>
          <w:rFonts w:ascii="Times New Roman" w:eastAsia="Times New Roman" w:hAnsi="Times New Roman" w:cs="Times New Roman"/>
          <w:b/>
          <w:bCs/>
          <w:sz w:val="20"/>
          <w:szCs w:val="20"/>
        </w:rPr>
        <w:t>Начин пласмана</w:t>
      </w:r>
    </w:p>
    <w:p w:rsidR="004E58F5" w:rsidRPr="004E58F5" w:rsidRDefault="004E58F5" w:rsidP="004E58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58F5">
        <w:rPr>
          <w:rFonts w:ascii="Times New Roman" w:eastAsia="Times New Roman" w:hAnsi="Times New Roman" w:cs="Times New Roman"/>
          <w:sz w:val="20"/>
          <w:szCs w:val="20"/>
        </w:rPr>
        <w:t>Преко финансијских посредника. Листа банака и микрокредитних друштава, код којих се може поднијети захтјев за средства из ове кредитне линије, налази се </w:t>
      </w:r>
      <w:hyperlink r:id="rId15" w:anchor="12_-_FAQ_stambeni_krediti" w:history="1">
        <w:r w:rsidRPr="004E58F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овдје</w:t>
        </w:r>
      </w:hyperlink>
      <w:r w:rsidRPr="004E58F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E58F5" w:rsidRPr="004E58F5" w:rsidRDefault="004E58F5" w:rsidP="004E58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58F5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E58F5" w:rsidRPr="004E58F5" w:rsidRDefault="004E58F5" w:rsidP="004E58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58F5">
        <w:rPr>
          <w:rFonts w:ascii="Times New Roman" w:eastAsia="Times New Roman" w:hAnsi="Times New Roman" w:cs="Times New Roman"/>
          <w:b/>
          <w:bCs/>
          <w:sz w:val="20"/>
          <w:szCs w:val="20"/>
        </w:rPr>
        <w:t>Накнаде и провизије</w:t>
      </w:r>
    </w:p>
    <w:p w:rsidR="004E58F5" w:rsidRPr="004E58F5" w:rsidRDefault="004E58F5" w:rsidP="004E58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58F5">
        <w:rPr>
          <w:rFonts w:ascii="Times New Roman" w:eastAsia="Times New Roman" w:hAnsi="Times New Roman" w:cs="Times New Roman"/>
          <w:sz w:val="20"/>
          <w:szCs w:val="20"/>
        </w:rPr>
        <w:t>Финансијски посредник може обрачунати кориснику накнаде и провизије по основу обраде кредита, надзора и контроле и/или пријевремене отплате кредита, при чему укупан износ накнада и провизија не може бити већи од 0,5% од одобреног износа кредита.</w:t>
      </w:r>
    </w:p>
    <w:p w:rsidR="004E58F5" w:rsidRPr="004E58F5" w:rsidRDefault="004E58F5" w:rsidP="004E58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58F5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E58F5" w:rsidRPr="004E58F5" w:rsidRDefault="004E58F5" w:rsidP="004E58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58F5">
        <w:rPr>
          <w:rFonts w:ascii="Times New Roman" w:eastAsia="Times New Roman" w:hAnsi="Times New Roman" w:cs="Times New Roman"/>
          <w:b/>
          <w:bCs/>
          <w:sz w:val="20"/>
          <w:szCs w:val="20"/>
        </w:rPr>
        <w:t>Инструменти обезбјеђења</w:t>
      </w:r>
    </w:p>
    <w:p w:rsidR="004E58F5" w:rsidRPr="004E58F5" w:rsidRDefault="004E58F5" w:rsidP="004E58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58F5">
        <w:rPr>
          <w:rFonts w:ascii="Times New Roman" w:eastAsia="Times New Roman" w:hAnsi="Times New Roman" w:cs="Times New Roman"/>
          <w:sz w:val="20"/>
          <w:szCs w:val="20"/>
        </w:rPr>
        <w:t>Одређује их финансијски посредник.</w:t>
      </w:r>
    </w:p>
    <w:p w:rsidR="004E58F5" w:rsidRPr="004E58F5" w:rsidRDefault="004E58F5" w:rsidP="004E58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58F5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E58F5" w:rsidRPr="004E58F5" w:rsidRDefault="004E58F5" w:rsidP="004E58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58F5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E58F5" w:rsidRPr="004E58F5" w:rsidRDefault="004E58F5" w:rsidP="004E58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58F5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E58F5" w:rsidRPr="004E58F5" w:rsidRDefault="004E58F5" w:rsidP="004E58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58F5">
        <w:rPr>
          <w:rFonts w:ascii="Times New Roman" w:eastAsia="Times New Roman" w:hAnsi="Times New Roman" w:cs="Times New Roman"/>
          <w:sz w:val="20"/>
          <w:szCs w:val="20"/>
        </w:rPr>
        <w:t>* Укупна површина постојеће стамбене јединице не смије да прелази 50 m</w:t>
      </w:r>
      <w:r w:rsidRPr="004E58F5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Pr="004E58F5">
        <w:rPr>
          <w:rFonts w:ascii="Times New Roman" w:eastAsia="Times New Roman" w:hAnsi="Times New Roman" w:cs="Times New Roman"/>
          <w:sz w:val="20"/>
          <w:szCs w:val="20"/>
        </w:rPr>
        <w:t xml:space="preserve"> за подносиоца захтјева, увећано за 20 m</w:t>
      </w:r>
      <w:r w:rsidRPr="004E58F5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Pr="004E58F5">
        <w:rPr>
          <w:rFonts w:ascii="Times New Roman" w:eastAsia="Times New Roman" w:hAnsi="Times New Roman" w:cs="Times New Roman"/>
          <w:sz w:val="20"/>
          <w:szCs w:val="20"/>
        </w:rPr>
        <w:t xml:space="preserve"> по сваком додатном члану домаћинства.</w:t>
      </w:r>
    </w:p>
    <w:p w:rsidR="004E58F5" w:rsidRPr="004E58F5" w:rsidRDefault="004E58F5" w:rsidP="004E58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58F5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E58F5" w:rsidRPr="004E58F5" w:rsidRDefault="004E58F5" w:rsidP="004E58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58F5">
        <w:rPr>
          <w:rFonts w:ascii="Times New Roman" w:eastAsia="Times New Roman" w:hAnsi="Times New Roman" w:cs="Times New Roman"/>
          <w:sz w:val="20"/>
          <w:szCs w:val="20"/>
        </w:rPr>
        <w:t xml:space="preserve">** Рефинансирање раније одобрених стамбених кредита по пројекту </w:t>
      </w:r>
      <w:hyperlink r:id="rId16" w:history="1">
        <w:r w:rsidRPr="004E58F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Социјални програм стамбеног збрињавања у БиХ</w:t>
        </w:r>
      </w:hyperlink>
      <w:r w:rsidRPr="004E58F5">
        <w:rPr>
          <w:rFonts w:ascii="Times New Roman" w:eastAsia="Times New Roman" w:hAnsi="Times New Roman" w:cs="Times New Roman"/>
          <w:sz w:val="20"/>
          <w:szCs w:val="20"/>
        </w:rPr>
        <w:t>, финансираном из средстава Развојне банке Савјета Европе - СЕВ.</w:t>
      </w:r>
    </w:p>
    <w:p w:rsidR="004E58F5" w:rsidRPr="004E58F5" w:rsidRDefault="004E58F5" w:rsidP="004E58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58F5">
        <w:rPr>
          <w:rFonts w:ascii="Times New Roman" w:eastAsia="Times New Roman" w:hAnsi="Times New Roman" w:cs="Times New Roman"/>
          <w:i/>
          <w:iCs/>
          <w:sz w:val="20"/>
          <w:szCs w:val="20"/>
        </w:rPr>
        <w:t> </w:t>
      </w:r>
    </w:p>
    <w:p w:rsidR="004E58F5" w:rsidRPr="004E58F5" w:rsidRDefault="004E58F5" w:rsidP="004E58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58F5">
        <w:rPr>
          <w:rFonts w:ascii="Times New Roman" w:eastAsia="Times New Roman" w:hAnsi="Times New Roman" w:cs="Times New Roman"/>
          <w:i/>
          <w:iCs/>
          <w:sz w:val="20"/>
          <w:szCs w:val="20"/>
        </w:rPr>
        <w:t> </w:t>
      </w:r>
    </w:p>
    <w:p w:rsidR="004E58F5" w:rsidRPr="004E58F5" w:rsidRDefault="004E58F5" w:rsidP="004E58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58F5">
        <w:rPr>
          <w:rFonts w:ascii="Times New Roman" w:eastAsia="Times New Roman" w:hAnsi="Times New Roman" w:cs="Times New Roman"/>
          <w:i/>
          <w:iCs/>
          <w:sz w:val="20"/>
          <w:szCs w:val="20"/>
        </w:rPr>
        <w:t> </w:t>
      </w:r>
    </w:p>
    <w:p w:rsidR="004E58F5" w:rsidRPr="004E58F5" w:rsidRDefault="004E58F5" w:rsidP="004E58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58F5">
        <w:rPr>
          <w:rFonts w:ascii="Times New Roman" w:eastAsia="Times New Roman" w:hAnsi="Times New Roman" w:cs="Times New Roman"/>
          <w:i/>
          <w:iCs/>
          <w:sz w:val="20"/>
          <w:szCs w:val="20"/>
        </w:rPr>
        <w:t> 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"/>
        <w:gridCol w:w="80"/>
        <w:gridCol w:w="1053"/>
      </w:tblGrid>
      <w:tr w:rsidR="004E58F5" w:rsidRPr="004E58F5" w:rsidTr="004E58F5">
        <w:trPr>
          <w:tblCellSpacing w:w="0" w:type="dxa"/>
        </w:trPr>
        <w:tc>
          <w:tcPr>
            <w:tcW w:w="0" w:type="auto"/>
            <w:vAlign w:val="center"/>
            <w:hideMark/>
          </w:tcPr>
          <w:p w:rsidR="004E58F5" w:rsidRPr="004E58F5" w:rsidRDefault="004E58F5" w:rsidP="004E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8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Контакт телефони:</w:t>
            </w:r>
          </w:p>
        </w:tc>
        <w:tc>
          <w:tcPr>
            <w:tcW w:w="0" w:type="auto"/>
            <w:vAlign w:val="center"/>
            <w:hideMark/>
          </w:tcPr>
          <w:p w:rsidR="004E58F5" w:rsidRPr="004E58F5" w:rsidRDefault="004E58F5" w:rsidP="004E5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8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58F5" w:rsidRPr="004E58F5" w:rsidRDefault="004E58F5" w:rsidP="004E5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8F5">
              <w:rPr>
                <w:rFonts w:ascii="Times New Roman" w:eastAsia="Times New Roman" w:hAnsi="Times New Roman" w:cs="Times New Roman"/>
                <w:sz w:val="20"/>
                <w:szCs w:val="20"/>
              </w:rPr>
              <w:t>051/334-729</w:t>
            </w:r>
          </w:p>
        </w:tc>
      </w:tr>
      <w:tr w:rsidR="004E58F5" w:rsidRPr="004E58F5" w:rsidTr="004E58F5">
        <w:trPr>
          <w:tblCellSpacing w:w="0" w:type="dxa"/>
        </w:trPr>
        <w:tc>
          <w:tcPr>
            <w:tcW w:w="0" w:type="auto"/>
            <w:vAlign w:val="center"/>
            <w:hideMark/>
          </w:tcPr>
          <w:p w:rsidR="004E58F5" w:rsidRPr="004E58F5" w:rsidRDefault="004E58F5" w:rsidP="004E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8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58F5" w:rsidRPr="004E58F5" w:rsidRDefault="004E58F5" w:rsidP="004E5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8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58F5" w:rsidRPr="004E58F5" w:rsidRDefault="004E58F5" w:rsidP="004E5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8F5">
              <w:rPr>
                <w:rFonts w:ascii="Times New Roman" w:eastAsia="Times New Roman" w:hAnsi="Times New Roman" w:cs="Times New Roman"/>
                <w:sz w:val="20"/>
                <w:szCs w:val="20"/>
              </w:rPr>
              <w:t>051/334-747</w:t>
            </w:r>
          </w:p>
        </w:tc>
      </w:tr>
      <w:tr w:rsidR="004E58F5" w:rsidRPr="004E58F5" w:rsidTr="004E58F5">
        <w:trPr>
          <w:tblCellSpacing w:w="0" w:type="dxa"/>
        </w:trPr>
        <w:tc>
          <w:tcPr>
            <w:tcW w:w="0" w:type="auto"/>
            <w:vAlign w:val="center"/>
            <w:hideMark/>
          </w:tcPr>
          <w:p w:rsidR="004E58F5" w:rsidRPr="004E58F5" w:rsidRDefault="004E58F5" w:rsidP="004E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8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58F5" w:rsidRPr="004E58F5" w:rsidRDefault="004E58F5" w:rsidP="004E5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8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58F5" w:rsidRPr="004E58F5" w:rsidRDefault="004E58F5" w:rsidP="004E5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8F5">
              <w:rPr>
                <w:rFonts w:ascii="Times New Roman" w:eastAsia="Times New Roman" w:hAnsi="Times New Roman" w:cs="Times New Roman"/>
                <w:sz w:val="20"/>
                <w:szCs w:val="20"/>
              </w:rPr>
              <w:t>051/334-748</w:t>
            </w:r>
          </w:p>
        </w:tc>
      </w:tr>
      <w:tr w:rsidR="004E58F5" w:rsidRPr="004E58F5" w:rsidTr="004E58F5">
        <w:trPr>
          <w:tblCellSpacing w:w="0" w:type="dxa"/>
        </w:trPr>
        <w:tc>
          <w:tcPr>
            <w:tcW w:w="0" w:type="auto"/>
            <w:vAlign w:val="center"/>
            <w:hideMark/>
          </w:tcPr>
          <w:p w:rsidR="004E58F5" w:rsidRPr="004E58F5" w:rsidRDefault="004E58F5" w:rsidP="004E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8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58F5" w:rsidRPr="004E58F5" w:rsidRDefault="004E58F5" w:rsidP="004E5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8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58F5" w:rsidRPr="004E58F5" w:rsidRDefault="004E58F5" w:rsidP="004E5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8F5">
              <w:rPr>
                <w:rFonts w:ascii="Times New Roman" w:eastAsia="Times New Roman" w:hAnsi="Times New Roman" w:cs="Times New Roman"/>
                <w:sz w:val="20"/>
                <w:szCs w:val="20"/>
              </w:rPr>
              <w:t>051/334-767</w:t>
            </w:r>
          </w:p>
        </w:tc>
      </w:tr>
    </w:tbl>
    <w:p w:rsidR="00E7752F" w:rsidRPr="004162E9" w:rsidRDefault="00E7752F">
      <w:pPr>
        <w:rPr>
          <w:sz w:val="20"/>
          <w:szCs w:val="20"/>
        </w:rPr>
      </w:pPr>
    </w:p>
    <w:sectPr w:rsidR="00E7752F" w:rsidRPr="004162E9" w:rsidSect="004E58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2E9"/>
    <w:rsid w:val="004162E9"/>
    <w:rsid w:val="004E58F5"/>
    <w:rsid w:val="00E7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2EF18"/>
  <w15:chartTrackingRefBased/>
  <w15:docId w15:val="{0A8D67BF-B8A4-4383-9CA2-68C35B56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162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162E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4162E9"/>
    <w:rPr>
      <w:b/>
      <w:bCs/>
    </w:rPr>
  </w:style>
  <w:style w:type="paragraph" w:styleId="NormalWeb">
    <w:name w:val="Normal (Web)"/>
    <w:basedOn w:val="Normal"/>
    <w:uiPriority w:val="99"/>
    <w:unhideWhenUsed/>
    <w:rsid w:val="0041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62E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E58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4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7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12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0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7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5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0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8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5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461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9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5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030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1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22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72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254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4626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40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68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2618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241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09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13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46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54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9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01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539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7788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6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9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7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7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75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63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428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766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5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3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6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1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62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10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42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474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0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19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37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62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5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648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5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9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993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38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573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332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98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56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7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71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36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43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29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404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619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8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7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25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irbrs.org/azuro3/a3/?id=276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rbrs.org/azuro3/a3/?id=276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irbrs.org/azuro3/a3/?id=616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irbrs.org/azuro3/a3/?id=276" TargetMode="External"/><Relationship Id="rId5" Type="http://schemas.openxmlformats.org/officeDocument/2006/relationships/hyperlink" Target="https://www.irbrs.org/azuro3/a3/?id=276" TargetMode="External"/><Relationship Id="rId15" Type="http://schemas.openxmlformats.org/officeDocument/2006/relationships/hyperlink" Target="https://www.irbrs.org/azuro3/a3/?id=345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s://www.irbrs.org/azuro3/a3/?id=276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1477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biljana.janjic</dc:creator>
  <cp:keywords/>
  <dc:description/>
  <cp:lastModifiedBy>biljana.janjic</cp:lastModifiedBy>
  <cp:revision>1</cp:revision>
  <dcterms:created xsi:type="dcterms:W3CDTF">2021-06-18T09:29:00Z</dcterms:created>
  <dcterms:modified xsi:type="dcterms:W3CDTF">2021-06-18T09:46:00Z</dcterms:modified>
</cp:coreProperties>
</file>